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7A3F4" w14:textId="60B123E6" w:rsidR="005C57E9" w:rsidRPr="005521F8" w:rsidRDefault="005C57E9" w:rsidP="005C57E9">
      <w:pPr>
        <w:pStyle w:val="CRCoverPage"/>
        <w:tabs>
          <w:tab w:val="right" w:pos="9639"/>
        </w:tabs>
        <w:spacing w:after="0"/>
        <w:rPr>
          <w:rFonts w:eastAsia="Malgun Gothic"/>
          <w:b/>
          <w:noProof/>
          <w:sz w:val="24"/>
          <w:szCs w:val="24"/>
          <w:lang w:val="de-DE" w:eastAsia="ko-KR"/>
        </w:rPr>
      </w:pPr>
      <w:r w:rsidRPr="00DC1BDF">
        <w:rPr>
          <w:b/>
          <w:noProof/>
          <w:sz w:val="24"/>
          <w:szCs w:val="24"/>
          <w:lang w:val="de-DE"/>
        </w:rPr>
        <w:t>3GPP TSG-RAN2 #129bis</w:t>
      </w:r>
      <w:r w:rsidRPr="00DC1BDF">
        <w:rPr>
          <w:rFonts w:ascii="BatangChe" w:eastAsia="BatangChe" w:hAnsi="BatangChe" w:cs="BatangChe" w:hint="eastAsia"/>
          <w:b/>
          <w:noProof/>
          <w:sz w:val="24"/>
          <w:szCs w:val="24"/>
          <w:lang w:val="de-DE" w:eastAsia="ko-KR"/>
        </w:rPr>
        <w:tab/>
      </w:r>
      <w:r w:rsidRPr="00DC1BDF">
        <w:rPr>
          <w:b/>
          <w:noProof/>
          <w:sz w:val="24"/>
          <w:szCs w:val="24"/>
          <w:lang w:val="de-DE"/>
        </w:rPr>
        <w:t>R</w:t>
      </w:r>
      <w:r w:rsidR="007F2230" w:rsidRPr="00DC1BDF">
        <w:rPr>
          <w:rFonts w:eastAsia="Malgun Gothic" w:hint="eastAsia"/>
          <w:b/>
          <w:noProof/>
          <w:sz w:val="24"/>
          <w:szCs w:val="24"/>
          <w:lang w:val="de-DE" w:eastAsia="ko-KR"/>
        </w:rPr>
        <w:t>2</w:t>
      </w:r>
      <w:r w:rsidRPr="00DC1BDF">
        <w:rPr>
          <w:b/>
          <w:noProof/>
          <w:sz w:val="24"/>
          <w:szCs w:val="24"/>
          <w:lang w:val="de-DE"/>
        </w:rPr>
        <w:t>-250</w:t>
      </w:r>
      <w:r w:rsidR="005521F8">
        <w:rPr>
          <w:rFonts w:eastAsia="Malgun Gothic" w:hint="eastAsia"/>
          <w:b/>
          <w:noProof/>
          <w:sz w:val="24"/>
          <w:szCs w:val="24"/>
          <w:lang w:val="de-DE" w:eastAsia="ko-KR"/>
        </w:rPr>
        <w:t>2601</w:t>
      </w:r>
    </w:p>
    <w:p w14:paraId="14699F29" w14:textId="77777777" w:rsidR="005C57E9" w:rsidRPr="00DC1BDF" w:rsidRDefault="005C57E9" w:rsidP="005C57E9">
      <w:pPr>
        <w:pStyle w:val="CRCoverPage"/>
        <w:tabs>
          <w:tab w:val="right" w:pos="9639"/>
        </w:tabs>
        <w:spacing w:after="0"/>
        <w:rPr>
          <w:b/>
          <w:noProof/>
          <w:sz w:val="24"/>
          <w:szCs w:val="24"/>
          <w:lang w:val="en-US"/>
        </w:rPr>
      </w:pPr>
      <w:r w:rsidRPr="00DC1BDF">
        <w:rPr>
          <w:b/>
          <w:noProof/>
          <w:sz w:val="24"/>
          <w:szCs w:val="24"/>
          <w:lang w:val="en-US"/>
        </w:rPr>
        <w:t>Wuhan, China, Apr.  7th – 11th, 2025</w:t>
      </w:r>
    </w:p>
    <w:p w14:paraId="141830F7" w14:textId="77777777" w:rsidR="009966C8" w:rsidRPr="00DC1BDF" w:rsidRDefault="009966C8" w:rsidP="009966C8">
      <w:pPr>
        <w:overflowPunct w:val="0"/>
        <w:autoSpaceDE w:val="0"/>
        <w:jc w:val="both"/>
        <w:textAlignment w:val="baseline"/>
        <w:rPr>
          <w:rFonts w:ascii="Arial" w:hAnsi="Arial" w:cs="Arial"/>
          <w:b/>
          <w:sz w:val="24"/>
          <w:lang w:val="en-US"/>
        </w:rPr>
      </w:pPr>
    </w:p>
    <w:p w14:paraId="7F1B35F7" w14:textId="3F8FD589"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BB017B">
        <w:rPr>
          <w:rFonts w:ascii="Arial" w:eastAsia="DengXian" w:hAnsi="Arial" w:cs="Arial"/>
          <w:b/>
          <w:sz w:val="24"/>
          <w:lang w:eastAsia="zh-CN"/>
        </w:rPr>
        <w:t>3</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68B8E4EE" w:rsidR="009966C8" w:rsidRPr="007F2230" w:rsidRDefault="009966C8" w:rsidP="00F4692E">
      <w:pPr>
        <w:overflowPunct w:val="0"/>
        <w:autoSpaceDE w:val="0"/>
        <w:spacing w:line="360" w:lineRule="auto"/>
        <w:ind w:left="2520" w:hanging="2520"/>
        <w:jc w:val="both"/>
        <w:textAlignment w:val="baseline"/>
        <w:rPr>
          <w:rFonts w:ascii="Arial" w:eastAsia="Malgun Gothic" w:hAnsi="Arial" w:cs="Arial"/>
          <w:b/>
          <w:sz w:val="24"/>
          <w:lang w:eastAsia="ko-KR"/>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5521F8">
        <w:rPr>
          <w:rFonts w:ascii="Arial" w:eastAsia="Malgun Gothic" w:hAnsi="Arial" w:cs="Arial" w:hint="eastAsia"/>
          <w:b/>
          <w:sz w:val="24"/>
          <w:lang w:eastAsia="ko-KR"/>
        </w:rPr>
        <w:t>D</w:t>
      </w:r>
      <w:r w:rsidR="007F2230">
        <w:rPr>
          <w:rFonts w:ascii="Arial" w:eastAsia="Malgun Gothic" w:hAnsi="Arial" w:cs="Arial" w:hint="eastAsia"/>
          <w:b/>
          <w:sz w:val="24"/>
          <w:lang w:eastAsia="ko-KR"/>
        </w:rPr>
        <w:t>iscussion on open i</w:t>
      </w:r>
      <w:r w:rsidR="00A22533">
        <w:rPr>
          <w:rFonts w:ascii="Arial" w:eastAsia="DengXian" w:hAnsi="Arial" w:cs="Arial"/>
          <w:b/>
          <w:sz w:val="24"/>
          <w:lang w:eastAsia="zh-CN"/>
        </w:rPr>
        <w:t xml:space="preserve">ssues </w:t>
      </w:r>
      <w:r w:rsidR="007F2230">
        <w:rPr>
          <w:rFonts w:ascii="Arial" w:eastAsia="Malgun Gothic" w:hAnsi="Arial" w:cs="Arial" w:hint="eastAsia"/>
          <w:b/>
          <w:sz w:val="24"/>
          <w:lang w:eastAsia="ko-KR"/>
        </w:rPr>
        <w:t>of</w:t>
      </w:r>
      <w:r w:rsidR="006E4676">
        <w:rPr>
          <w:rFonts w:ascii="Arial" w:eastAsia="DengXian" w:hAnsi="Arial" w:cs="Arial"/>
          <w:b/>
          <w:sz w:val="24"/>
          <w:lang w:eastAsia="zh-CN"/>
        </w:rPr>
        <w:t xml:space="preserve"> </w:t>
      </w:r>
      <w:r w:rsidR="007F2230">
        <w:rPr>
          <w:rFonts w:ascii="Arial" w:eastAsia="Malgun Gothic" w:hAnsi="Arial" w:cs="Arial" w:hint="eastAsia"/>
          <w:b/>
          <w:sz w:val="24"/>
          <w:lang w:eastAsia="ko-KR"/>
        </w:rPr>
        <w:t>inter-CU LTM</w:t>
      </w:r>
    </w:p>
    <w:p w14:paraId="5EC1FF73" w14:textId="316FD846"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 xml:space="preserve">Discussion and </w:t>
      </w:r>
      <w:r w:rsidR="00F4692E">
        <w:rPr>
          <w:rFonts w:ascii="Arial" w:eastAsia="DengXian" w:hAnsi="Arial" w:cs="Arial"/>
          <w:b/>
          <w:sz w:val="24"/>
          <w:lang w:eastAsia="zh-CN"/>
        </w:rPr>
        <w:t>D</w:t>
      </w:r>
      <w:r>
        <w:rPr>
          <w:rFonts w:ascii="Arial" w:eastAsia="DengXian" w:hAnsi="Arial" w:cs="Arial" w:hint="eastAsia"/>
          <w:b/>
          <w:sz w:val="24"/>
          <w:lang w:eastAsia="zh-CN"/>
        </w:rPr>
        <w:t>ecision</w:t>
      </w:r>
    </w:p>
    <w:p w14:paraId="5371C98D" w14:textId="77777777" w:rsidR="009966C8" w:rsidRPr="00DD606C" w:rsidRDefault="009966C8" w:rsidP="009966C8">
      <w:pPr>
        <w:overflowPunct w:val="0"/>
        <w:autoSpaceDE w:val="0"/>
        <w:jc w:val="both"/>
        <w:textAlignment w:val="baseline"/>
        <w:rPr>
          <w:b/>
        </w:rPr>
      </w:pPr>
    </w:p>
    <w:p w14:paraId="1431EC9B" w14:textId="77777777" w:rsidR="00A824C7" w:rsidRPr="00A824C7"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r w:rsidR="00572245">
        <w:rPr>
          <w:rFonts w:eastAsia="Malgun Gothic" w:hint="eastAsia"/>
          <w:lang w:eastAsia="ko-KR"/>
        </w:rPr>
        <w:t xml:space="preserve"> </w:t>
      </w:r>
    </w:p>
    <w:p w14:paraId="15C4B1EA" w14:textId="09933E68" w:rsidR="00A824C7" w:rsidRPr="00A824C7" w:rsidRDefault="00A824C7" w:rsidP="00A824C7">
      <w:pPr>
        <w:spacing w:after="120"/>
        <w:rPr>
          <w:rFonts w:eastAsia="Malgun Gothic"/>
          <w:lang w:eastAsia="ko-KR"/>
        </w:rPr>
      </w:pPr>
      <w:r w:rsidRPr="00A824C7">
        <w:rPr>
          <w:rFonts w:eastAsia="Malgun Gothic"/>
          <w:lang w:eastAsia="ko-KR"/>
        </w:rPr>
        <w:t xml:space="preserve">In this contribution, we discuss </w:t>
      </w:r>
      <w:r w:rsidR="007F2230">
        <w:rPr>
          <w:rFonts w:eastAsia="Malgun Gothic" w:hint="eastAsia"/>
          <w:lang w:eastAsia="ko-KR"/>
        </w:rPr>
        <w:t>open issues on inter-CU LTM</w:t>
      </w:r>
      <w:r w:rsidR="00293F91">
        <w:rPr>
          <w:rFonts w:eastAsia="Malgun Gothic" w:hint="eastAsia"/>
          <w:lang w:eastAsia="ko-KR"/>
        </w:rPr>
        <w:t>.</w:t>
      </w:r>
    </w:p>
    <w:p w14:paraId="4815081B" w14:textId="1EB44228" w:rsidR="0020065F" w:rsidRDefault="00B67B28" w:rsidP="0042619E">
      <w:pPr>
        <w:pStyle w:val="Heading1"/>
        <w:numPr>
          <w:ilvl w:val="0"/>
          <w:numId w:val="1"/>
        </w:numPr>
        <w:spacing w:before="0" w:after="120"/>
        <w:rPr>
          <w:rFonts w:eastAsia="Malgun Gothic"/>
          <w:lang w:eastAsia="ko-KR"/>
        </w:rPr>
      </w:pPr>
      <w:r>
        <w:rPr>
          <w:rFonts w:eastAsia="Malgun Gothic" w:hint="eastAsia"/>
          <w:lang w:eastAsia="ko-KR"/>
        </w:rPr>
        <w:t>MCG LTM with SCG</w:t>
      </w:r>
    </w:p>
    <w:p w14:paraId="263212A4" w14:textId="21110B08" w:rsidR="00B67B28" w:rsidRPr="00B67B28" w:rsidRDefault="00B67B28" w:rsidP="00B67B28">
      <w:pPr>
        <w:pStyle w:val="Heading1"/>
        <w:spacing w:before="0" w:after="120"/>
        <w:ind w:left="0" w:firstLine="0"/>
        <w:rPr>
          <w:rFonts w:eastAsia="Malgun Gothic"/>
          <w:sz w:val="32"/>
          <w:szCs w:val="18"/>
          <w:lang w:eastAsia="ko-KR"/>
        </w:rPr>
      </w:pPr>
      <w:r w:rsidRPr="00B67B28">
        <w:rPr>
          <w:rFonts w:eastAsia="Malgun Gothic" w:hint="eastAsia"/>
          <w:sz w:val="32"/>
          <w:szCs w:val="18"/>
          <w:lang w:eastAsia="ko-KR"/>
        </w:rPr>
        <w:t>2.1. L2 reset of SCG within MCG LTM</w:t>
      </w:r>
    </w:p>
    <w:p w14:paraId="5EEEB50B" w14:textId="77777777" w:rsidR="00B67B28" w:rsidRPr="00205908" w:rsidRDefault="00B67B28" w:rsidP="00B67B28">
      <w:pPr>
        <w:pStyle w:val="TAL"/>
        <w:rPr>
          <w:rFonts w:ascii="Times New Roman" w:hAnsi="Times New Roman" w:cs="Times New Roman"/>
          <w:sz w:val="22"/>
          <w:szCs w:val="22"/>
        </w:rPr>
      </w:pPr>
      <w:r w:rsidRPr="00205908">
        <w:rPr>
          <w:rFonts w:ascii="Times New Roman" w:hAnsi="Times New Roman" w:cs="Times New Roman"/>
          <w:bCs/>
          <w:iCs/>
          <w:sz w:val="22"/>
          <w:szCs w:val="22"/>
        </w:rPr>
        <w:t xml:space="preserve">For L3 handover (e.g., normal HO or CHO) or normal/conditional SCG change, L2 reset parameter(s) (i.e., </w:t>
      </w:r>
      <w:proofErr w:type="spellStart"/>
      <w:r w:rsidRPr="00205908">
        <w:rPr>
          <w:rFonts w:ascii="Times New Roman" w:hAnsi="Times New Roman" w:cs="Times New Roman"/>
          <w:i/>
          <w:iCs/>
          <w:sz w:val="22"/>
          <w:szCs w:val="22"/>
        </w:rPr>
        <w:t>reestablishPDCP</w:t>
      </w:r>
      <w:proofErr w:type="spellEnd"/>
      <w:r w:rsidRPr="00205908">
        <w:rPr>
          <w:rFonts w:ascii="Times New Roman" w:hAnsi="Times New Roman" w:cs="Times New Roman"/>
          <w:bCs/>
          <w:i/>
          <w:iCs/>
          <w:sz w:val="22"/>
          <w:szCs w:val="22"/>
        </w:rPr>
        <w:t xml:space="preserve">, </w:t>
      </w:r>
      <w:proofErr w:type="spellStart"/>
      <w:r w:rsidRPr="00205908">
        <w:rPr>
          <w:rFonts w:ascii="Times New Roman" w:hAnsi="Times New Roman" w:cs="Times New Roman"/>
          <w:i/>
          <w:iCs/>
          <w:sz w:val="22"/>
          <w:szCs w:val="22"/>
        </w:rPr>
        <w:t>recoverPDCP</w:t>
      </w:r>
      <w:proofErr w:type="spellEnd"/>
      <w:r w:rsidRPr="00205908">
        <w:rPr>
          <w:rFonts w:ascii="Times New Roman" w:hAnsi="Times New Roman" w:cs="Times New Roman"/>
          <w:bCs/>
          <w:i/>
          <w:iCs/>
          <w:sz w:val="22"/>
          <w:szCs w:val="22"/>
        </w:rPr>
        <w:t xml:space="preserve">, </w:t>
      </w:r>
      <w:proofErr w:type="spellStart"/>
      <w:r w:rsidRPr="00205908">
        <w:rPr>
          <w:rFonts w:ascii="Times New Roman" w:hAnsi="Times New Roman" w:cs="Times New Roman"/>
          <w:i/>
          <w:iCs/>
          <w:sz w:val="22"/>
          <w:szCs w:val="22"/>
        </w:rPr>
        <w:t>reestablishRLC</w:t>
      </w:r>
      <w:proofErr w:type="spellEnd"/>
      <w:r w:rsidRPr="00205908">
        <w:rPr>
          <w:rFonts w:ascii="Times New Roman" w:hAnsi="Times New Roman" w:cs="Times New Roman"/>
          <w:bCs/>
          <w:iCs/>
          <w:sz w:val="22"/>
          <w:szCs w:val="22"/>
        </w:rPr>
        <w:t xml:space="preserve">) are used for L2 reset. However, for MCG/SCG LTM supporting subsequent cell switch, when the network transmits to a UE an LTM config, the network is not able to know that LTM cell switch will happen from which cell to which cell during the subsequent LTM cell switch. Thus, Rel-18 L2 reset IDs (i.e., </w:t>
      </w:r>
      <w:proofErr w:type="spellStart"/>
      <w:r w:rsidRPr="00205908">
        <w:rPr>
          <w:rFonts w:ascii="Times New Roman" w:hAnsi="Times New Roman" w:cs="Times New Roman"/>
          <w:bCs/>
          <w:i/>
          <w:sz w:val="22"/>
          <w:szCs w:val="22"/>
        </w:rPr>
        <w:t>ltm-NoResetID</w:t>
      </w:r>
      <w:proofErr w:type="spellEnd"/>
      <w:r w:rsidRPr="00205908">
        <w:rPr>
          <w:rFonts w:ascii="Times New Roman" w:hAnsi="Times New Roman" w:cs="Times New Roman"/>
          <w:bCs/>
          <w:i/>
          <w:sz w:val="22"/>
          <w:szCs w:val="22"/>
        </w:rPr>
        <w:t xml:space="preserve">, </w:t>
      </w:r>
      <w:proofErr w:type="spellStart"/>
      <w:r w:rsidRPr="00205908">
        <w:rPr>
          <w:rFonts w:ascii="Times New Roman" w:hAnsi="Times New Roman" w:cs="Times New Roman"/>
          <w:bCs/>
          <w:i/>
          <w:sz w:val="22"/>
          <w:szCs w:val="22"/>
        </w:rPr>
        <w:t>ltm-ServingCellNoResetID</w:t>
      </w:r>
      <w:proofErr w:type="spellEnd"/>
      <w:r w:rsidRPr="00205908">
        <w:rPr>
          <w:rFonts w:ascii="Times New Roman" w:hAnsi="Times New Roman" w:cs="Times New Roman"/>
          <w:sz w:val="22"/>
          <w:szCs w:val="22"/>
        </w:rPr>
        <w:t>) were introduced for Rel-18 intra-CU LTM. Rel-19 L2 reset IDs (i.e.,</w:t>
      </w:r>
      <w:r w:rsidRPr="00205908">
        <w:rPr>
          <w:rFonts w:ascii="Times New Roman" w:hAnsi="Times New Roman" w:cs="Times New Roman"/>
          <w:i/>
          <w:sz w:val="22"/>
          <w:szCs w:val="22"/>
        </w:rPr>
        <w:t xml:space="preserve"> </w:t>
      </w:r>
      <w:proofErr w:type="spellStart"/>
      <w:r w:rsidRPr="00205908">
        <w:rPr>
          <w:rFonts w:ascii="Times New Roman" w:hAnsi="Times New Roman" w:cs="Times New Roman"/>
          <w:i/>
          <w:sz w:val="22"/>
          <w:szCs w:val="22"/>
        </w:rPr>
        <w:t>ltm-NoSeurityChangeID</w:t>
      </w:r>
      <w:proofErr w:type="spellEnd"/>
      <w:r w:rsidRPr="00205908">
        <w:rPr>
          <w:rFonts w:ascii="Times New Roman" w:hAnsi="Times New Roman" w:cs="Times New Roman"/>
          <w:i/>
          <w:sz w:val="22"/>
          <w:szCs w:val="22"/>
        </w:rPr>
        <w:t xml:space="preserve">, </w:t>
      </w:r>
      <w:proofErr w:type="spellStart"/>
      <w:r w:rsidRPr="00205908">
        <w:rPr>
          <w:rFonts w:ascii="Times New Roman" w:hAnsi="Times New Roman" w:cs="Times New Roman"/>
          <w:i/>
          <w:sz w:val="22"/>
          <w:szCs w:val="22"/>
        </w:rPr>
        <w:t>ltm-ServingCellNoSecurityChangeID</w:t>
      </w:r>
      <w:proofErr w:type="spellEnd"/>
      <w:r w:rsidRPr="00205908">
        <w:rPr>
          <w:rFonts w:ascii="Times New Roman" w:hAnsi="Times New Roman" w:cs="Times New Roman"/>
          <w:sz w:val="22"/>
          <w:szCs w:val="22"/>
        </w:rPr>
        <w:t>) were introduced for Rel-19 inter-CU LTM.</w:t>
      </w:r>
    </w:p>
    <w:p w14:paraId="66CDFE1C" w14:textId="652431A2" w:rsidR="00B67B28" w:rsidRPr="00205908" w:rsidRDefault="00B67B28" w:rsidP="00B67B28">
      <w:pPr>
        <w:pStyle w:val="TAL"/>
        <w:rPr>
          <w:rFonts w:ascii="Times New Roman" w:hAnsi="Times New Roman" w:cs="Times New Roman"/>
          <w:b/>
          <w:bCs/>
          <w:i/>
          <w:sz w:val="22"/>
          <w:szCs w:val="22"/>
        </w:rPr>
      </w:pPr>
      <w:r w:rsidRPr="00205908">
        <w:rPr>
          <w:rFonts w:ascii="Times New Roman" w:hAnsi="Times New Roman" w:cs="Times New Roman"/>
          <w:b/>
          <w:bCs/>
          <w:sz w:val="22"/>
          <w:szCs w:val="22"/>
        </w:rPr>
        <w:t>Observation 1</w:t>
      </w:r>
      <w:r w:rsidR="00F644EB">
        <w:rPr>
          <w:rFonts w:ascii="Times New Roman" w:eastAsia="Malgun Gothic" w:hAnsi="Times New Roman" w:cs="Times New Roman" w:hint="eastAsia"/>
          <w:b/>
          <w:bCs/>
          <w:sz w:val="22"/>
          <w:szCs w:val="22"/>
          <w:lang w:eastAsia="ko-KR"/>
        </w:rPr>
        <w:t>:</w:t>
      </w:r>
      <w:r w:rsidRPr="00205908">
        <w:rPr>
          <w:rFonts w:ascii="Times New Roman" w:hAnsi="Times New Roman" w:cs="Times New Roman"/>
          <w:b/>
          <w:bCs/>
          <w:sz w:val="22"/>
          <w:szCs w:val="22"/>
        </w:rPr>
        <w:t xml:space="preserve"> </w:t>
      </w:r>
      <w:r w:rsidR="00F644EB">
        <w:rPr>
          <w:rFonts w:ascii="Times New Roman" w:eastAsia="Malgun Gothic" w:hAnsi="Times New Roman" w:cs="Times New Roman" w:hint="eastAsia"/>
          <w:b/>
          <w:bCs/>
          <w:sz w:val="22"/>
          <w:szCs w:val="22"/>
          <w:lang w:eastAsia="ko-KR"/>
        </w:rPr>
        <w:t>f</w:t>
      </w:r>
      <w:r w:rsidRPr="00205908">
        <w:rPr>
          <w:rFonts w:ascii="Times New Roman" w:hAnsi="Times New Roman" w:cs="Times New Roman"/>
          <w:b/>
          <w:bCs/>
          <w:sz w:val="22"/>
          <w:szCs w:val="22"/>
        </w:rPr>
        <w:t xml:space="preserve">or L2 reset, L2 reset IDs are introduced for MCG/SCG LTM supporting subsequent cell switch while L2 reset </w:t>
      </w:r>
      <w:r w:rsidRPr="00205908">
        <w:rPr>
          <w:rFonts w:ascii="Times New Roman" w:hAnsi="Times New Roman" w:cs="Times New Roman"/>
          <w:b/>
          <w:bCs/>
          <w:iCs/>
          <w:sz w:val="22"/>
          <w:szCs w:val="22"/>
        </w:rPr>
        <w:t xml:space="preserve">parameter(s) (i.e., </w:t>
      </w:r>
      <w:proofErr w:type="spellStart"/>
      <w:r w:rsidRPr="00205908">
        <w:rPr>
          <w:rFonts w:ascii="Times New Roman" w:hAnsi="Times New Roman" w:cs="Times New Roman"/>
          <w:b/>
          <w:bCs/>
          <w:i/>
          <w:iCs/>
          <w:sz w:val="22"/>
          <w:szCs w:val="22"/>
        </w:rPr>
        <w:t>reestablishPDCP</w:t>
      </w:r>
      <w:proofErr w:type="spellEnd"/>
      <w:r w:rsidRPr="00205908">
        <w:rPr>
          <w:rFonts w:ascii="Times New Roman" w:hAnsi="Times New Roman" w:cs="Times New Roman"/>
          <w:b/>
          <w:bCs/>
          <w:i/>
          <w:iCs/>
          <w:sz w:val="22"/>
          <w:szCs w:val="22"/>
        </w:rPr>
        <w:t xml:space="preserve">, </w:t>
      </w:r>
      <w:proofErr w:type="spellStart"/>
      <w:r w:rsidRPr="00205908">
        <w:rPr>
          <w:rFonts w:ascii="Times New Roman" w:hAnsi="Times New Roman" w:cs="Times New Roman"/>
          <w:b/>
          <w:bCs/>
          <w:i/>
          <w:iCs/>
          <w:sz w:val="22"/>
          <w:szCs w:val="22"/>
        </w:rPr>
        <w:t>recoverPDCP</w:t>
      </w:r>
      <w:proofErr w:type="spellEnd"/>
      <w:r w:rsidRPr="00205908">
        <w:rPr>
          <w:rFonts w:ascii="Times New Roman" w:hAnsi="Times New Roman" w:cs="Times New Roman"/>
          <w:b/>
          <w:bCs/>
          <w:i/>
          <w:iCs/>
          <w:sz w:val="22"/>
          <w:szCs w:val="22"/>
        </w:rPr>
        <w:t xml:space="preserve">, </w:t>
      </w:r>
      <w:proofErr w:type="spellStart"/>
      <w:r w:rsidRPr="00205908">
        <w:rPr>
          <w:rFonts w:ascii="Times New Roman" w:hAnsi="Times New Roman" w:cs="Times New Roman"/>
          <w:b/>
          <w:bCs/>
          <w:i/>
          <w:iCs/>
          <w:sz w:val="22"/>
          <w:szCs w:val="22"/>
        </w:rPr>
        <w:t>reestablishRLC</w:t>
      </w:r>
      <w:proofErr w:type="spellEnd"/>
      <w:r w:rsidRPr="00205908">
        <w:rPr>
          <w:rFonts w:ascii="Times New Roman" w:hAnsi="Times New Roman" w:cs="Times New Roman"/>
          <w:b/>
          <w:bCs/>
          <w:iCs/>
          <w:sz w:val="22"/>
          <w:szCs w:val="22"/>
        </w:rPr>
        <w:t xml:space="preserve">) are used for L3 HO or normal/conditional SCG change. </w:t>
      </w:r>
    </w:p>
    <w:p w14:paraId="49A48818" w14:textId="77777777" w:rsidR="00B67B28" w:rsidRPr="00205908" w:rsidRDefault="00B67B28" w:rsidP="00B67B28">
      <w:pPr>
        <w:pStyle w:val="TAL"/>
        <w:rPr>
          <w:rFonts w:ascii="Times New Roman" w:hAnsi="Times New Roman" w:cs="Times New Roman"/>
          <w:bCs/>
          <w:iCs/>
          <w:sz w:val="22"/>
          <w:szCs w:val="22"/>
        </w:rPr>
      </w:pPr>
      <w:r w:rsidRPr="00205908">
        <w:rPr>
          <w:rFonts w:ascii="Times New Roman" w:hAnsi="Times New Roman" w:cs="Times New Roman"/>
          <w:bCs/>
          <w:iCs/>
          <w:sz w:val="22"/>
          <w:szCs w:val="22"/>
        </w:rPr>
        <w:t xml:space="preserve"> In RAN #128 meeting, RAN2 agreed to support MCG with SCG change as shown in below. </w:t>
      </w:r>
    </w:p>
    <w:p w14:paraId="22DDDA4A" w14:textId="7132313F" w:rsidR="00B67B28" w:rsidRPr="008164FC" w:rsidRDefault="00B67B28" w:rsidP="00B67B28">
      <w:pPr>
        <w:pStyle w:val="TAL"/>
        <w:rPr>
          <w:bCs/>
          <w:iCs/>
        </w:rPr>
      </w:pPr>
      <w:r w:rsidRPr="00205908">
        <w:rPr>
          <w:rFonts w:ascii="Times New Roman" w:hAnsi="Times New Roman" w:cs="Times New Roman"/>
          <w:b/>
          <w:bCs/>
          <w:sz w:val="22"/>
          <w:szCs w:val="22"/>
        </w:rPr>
        <w:t>Observation 2</w:t>
      </w:r>
      <w:r w:rsidR="00F644EB">
        <w:rPr>
          <w:rFonts w:ascii="Times New Roman" w:eastAsia="Malgun Gothic" w:hAnsi="Times New Roman" w:cs="Times New Roman" w:hint="eastAsia"/>
          <w:b/>
          <w:bCs/>
          <w:sz w:val="22"/>
          <w:szCs w:val="22"/>
          <w:lang w:eastAsia="ko-KR"/>
        </w:rPr>
        <w:t>:</w:t>
      </w:r>
      <w:r w:rsidRPr="00205908">
        <w:rPr>
          <w:rFonts w:ascii="Times New Roman" w:hAnsi="Times New Roman" w:cs="Times New Roman"/>
          <w:b/>
          <w:bCs/>
          <w:sz w:val="22"/>
          <w:szCs w:val="22"/>
        </w:rPr>
        <w:t xml:space="preserve"> MCG with SCG change is supported</w:t>
      </w:r>
      <w:r w:rsidRPr="00205908">
        <w:rPr>
          <w:rFonts w:ascii="Times New Roman" w:hAnsi="Times New Roman" w:cs="Times New Roman"/>
          <w:b/>
          <w:bCs/>
          <w:iCs/>
          <w:sz w:val="22"/>
          <w:szCs w:val="22"/>
        </w:rPr>
        <w:t xml:space="preserve">. </w:t>
      </w:r>
    </w:p>
    <w:tbl>
      <w:tblPr>
        <w:tblStyle w:val="TableGrid"/>
        <w:tblW w:w="0" w:type="auto"/>
        <w:tblLook w:val="04A0" w:firstRow="1" w:lastRow="0" w:firstColumn="1" w:lastColumn="0" w:noHBand="0" w:noVBand="1"/>
      </w:tblPr>
      <w:tblGrid>
        <w:gridCol w:w="9628"/>
      </w:tblGrid>
      <w:tr w:rsidR="00B67B28" w14:paraId="1D540EC4" w14:textId="77777777" w:rsidTr="00571F3E">
        <w:tc>
          <w:tcPr>
            <w:tcW w:w="10081" w:type="dxa"/>
          </w:tcPr>
          <w:p w14:paraId="340C037A" w14:textId="77777777" w:rsidR="00B67B28" w:rsidRDefault="00B67B28" w:rsidP="00571F3E">
            <w:pPr>
              <w:spacing w:after="120"/>
              <w:rPr>
                <w:rFonts w:ascii="Arial" w:hAnsi="Arial" w:cs="Arial"/>
                <w:bCs/>
                <w:lang w:val="en-US"/>
              </w:rPr>
            </w:pPr>
            <w:r>
              <w:rPr>
                <w:rFonts w:ascii="Arial" w:hAnsi="Arial" w:cs="Arial"/>
                <w:bCs/>
                <w:lang w:val="en-US"/>
              </w:rPr>
              <w:t>…</w:t>
            </w:r>
          </w:p>
          <w:p w14:paraId="4BEE3ACF" w14:textId="77777777" w:rsidR="00B67B28" w:rsidRPr="00806994" w:rsidRDefault="00B67B28" w:rsidP="00571F3E">
            <w:pPr>
              <w:spacing w:after="120"/>
              <w:rPr>
                <w:rFonts w:ascii="Arial" w:hAnsi="Arial" w:cs="Arial"/>
                <w:bCs/>
                <w:lang w:val="en-US"/>
              </w:rPr>
            </w:pPr>
            <w:r>
              <w:rPr>
                <w:rFonts w:ascii="Arial" w:hAnsi="Arial" w:cs="Arial"/>
                <w:bCs/>
                <w:lang w:val="en-US"/>
              </w:rPr>
              <w:t xml:space="preserve">4. </w:t>
            </w:r>
            <w:r w:rsidRPr="00806994">
              <w:rPr>
                <w:rFonts w:ascii="Arial" w:hAnsi="Arial" w:cs="Arial"/>
                <w:bCs/>
                <w:lang w:val="en-US"/>
              </w:rPr>
              <w:t xml:space="preserve">RAN2 confirms that inter-CU MCG LTM with SCG addition is supported assuming no much specification effort is required. If there are much specification efforts, we will not have it. </w:t>
            </w:r>
          </w:p>
          <w:p w14:paraId="0D52E8BA" w14:textId="77777777" w:rsidR="00B67B28" w:rsidRPr="00806994" w:rsidRDefault="00B67B28" w:rsidP="00571F3E">
            <w:pPr>
              <w:spacing w:after="120"/>
              <w:rPr>
                <w:rFonts w:ascii="Arial" w:hAnsi="Arial" w:cs="Arial"/>
                <w:bCs/>
                <w:lang w:val="en-US"/>
              </w:rPr>
            </w:pPr>
            <w:r>
              <w:rPr>
                <w:rFonts w:ascii="Arial" w:hAnsi="Arial" w:cs="Arial"/>
                <w:bCs/>
                <w:lang w:val="en-US"/>
              </w:rPr>
              <w:t xml:space="preserve">5. </w:t>
            </w:r>
            <w:r w:rsidRPr="00806994">
              <w:rPr>
                <w:rFonts w:ascii="Arial" w:hAnsi="Arial" w:cs="Arial"/>
                <w:bCs/>
                <w:lang w:val="en-US"/>
              </w:rPr>
              <w:t xml:space="preserve">RAN2 confirms that </w:t>
            </w:r>
            <w:r w:rsidRPr="00806994">
              <w:rPr>
                <w:rFonts w:ascii="Arial" w:hAnsi="Arial" w:cs="Arial"/>
                <w:bCs/>
                <w:highlight w:val="yellow"/>
                <w:lang w:val="en-US"/>
              </w:rPr>
              <w:t>the inter-CU MCG LTM with intra-SN PSCell</w:t>
            </w:r>
            <w:r w:rsidRPr="00806994">
              <w:rPr>
                <w:rFonts w:ascii="Arial" w:hAnsi="Arial" w:cs="Arial"/>
                <w:bCs/>
                <w:lang w:val="en-US"/>
              </w:rPr>
              <w:t xml:space="preserve"> change is supported in Rel19. </w:t>
            </w:r>
          </w:p>
          <w:p w14:paraId="40B6CCA9" w14:textId="77777777" w:rsidR="00B67B28" w:rsidRPr="00806994" w:rsidRDefault="00B67B28" w:rsidP="00571F3E">
            <w:pPr>
              <w:spacing w:after="120"/>
              <w:rPr>
                <w:rFonts w:ascii="Arial" w:hAnsi="Arial" w:cs="Arial"/>
                <w:bCs/>
                <w:lang w:val="en-US"/>
              </w:rPr>
            </w:pPr>
            <w:r w:rsidRPr="00806994">
              <w:rPr>
                <w:rFonts w:ascii="Arial" w:hAnsi="Arial" w:cs="Arial"/>
                <w:bCs/>
                <w:lang w:val="en-US"/>
              </w:rPr>
              <w:t xml:space="preserve">6. From RAN2 perspective, the following coexistence cases in NR-DC can be supported: </w:t>
            </w:r>
          </w:p>
          <w:p w14:paraId="3FD645DD" w14:textId="77777777" w:rsidR="00B67B28" w:rsidRPr="00806994" w:rsidRDefault="00B67B28" w:rsidP="00571F3E">
            <w:pPr>
              <w:spacing w:after="120"/>
              <w:rPr>
                <w:rFonts w:ascii="Arial" w:hAnsi="Arial" w:cs="Arial"/>
                <w:bCs/>
                <w:lang w:val="en-US"/>
              </w:rPr>
            </w:pPr>
            <w:r w:rsidRPr="00806994">
              <w:rPr>
                <w:rFonts w:ascii="Arial" w:hAnsi="Arial" w:cs="Arial"/>
                <w:bCs/>
                <w:lang w:val="en-US"/>
              </w:rPr>
              <w:t xml:space="preserve">- Case 1: </w:t>
            </w:r>
            <w:r w:rsidRPr="00806994">
              <w:rPr>
                <w:rFonts w:ascii="Arial" w:hAnsi="Arial" w:cs="Arial"/>
                <w:bCs/>
                <w:highlight w:val="green"/>
                <w:lang w:val="en-US"/>
              </w:rPr>
              <w:t>Intra-CU MCG LTM + Inter-CU MCG LTM</w:t>
            </w:r>
            <w:r w:rsidRPr="00806994">
              <w:rPr>
                <w:rFonts w:ascii="Arial" w:hAnsi="Arial" w:cs="Arial"/>
                <w:bCs/>
                <w:lang w:val="en-US"/>
              </w:rPr>
              <w:t xml:space="preserve"> </w:t>
            </w:r>
          </w:p>
          <w:p w14:paraId="1A42FA4A" w14:textId="77777777" w:rsidR="00B67B28" w:rsidRPr="00806994" w:rsidRDefault="00B67B28" w:rsidP="00571F3E">
            <w:pPr>
              <w:spacing w:after="120"/>
              <w:rPr>
                <w:rFonts w:ascii="Arial" w:hAnsi="Arial" w:cs="Arial"/>
                <w:bCs/>
                <w:lang w:val="en-US"/>
              </w:rPr>
            </w:pPr>
            <w:r w:rsidRPr="00806994">
              <w:rPr>
                <w:rFonts w:ascii="Arial" w:hAnsi="Arial" w:cs="Arial"/>
                <w:bCs/>
                <w:lang w:val="en-US"/>
              </w:rPr>
              <w:t xml:space="preserve">- Case 2: </w:t>
            </w:r>
            <w:r w:rsidRPr="00806994">
              <w:rPr>
                <w:rFonts w:ascii="Arial" w:hAnsi="Arial" w:cs="Arial"/>
                <w:bCs/>
                <w:highlight w:val="green"/>
                <w:lang w:val="en-US"/>
              </w:rPr>
              <w:t>Intra-CU SCG LTM + Inter-CU SCG LTM</w:t>
            </w:r>
            <w:r w:rsidRPr="00806994">
              <w:rPr>
                <w:rFonts w:ascii="Arial" w:hAnsi="Arial" w:cs="Arial"/>
                <w:bCs/>
                <w:lang w:val="en-US"/>
              </w:rPr>
              <w:t xml:space="preserve"> </w:t>
            </w:r>
          </w:p>
          <w:p w14:paraId="1688BBE8" w14:textId="77777777" w:rsidR="00B67B28" w:rsidRPr="00806994" w:rsidRDefault="00B67B28" w:rsidP="00571F3E">
            <w:pPr>
              <w:spacing w:after="120"/>
              <w:rPr>
                <w:rFonts w:ascii="Arial" w:hAnsi="Arial" w:cs="Arial"/>
                <w:bCs/>
                <w:lang w:val="en-US"/>
              </w:rPr>
            </w:pPr>
            <w:r w:rsidRPr="00806994">
              <w:rPr>
                <w:rFonts w:ascii="Arial" w:hAnsi="Arial" w:cs="Arial"/>
                <w:bCs/>
                <w:lang w:val="en-US"/>
              </w:rPr>
              <w:t xml:space="preserve">7. 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 </w:t>
            </w:r>
          </w:p>
          <w:p w14:paraId="169D70A6" w14:textId="77777777" w:rsidR="00B67B28" w:rsidRPr="00806994" w:rsidRDefault="00B67B28" w:rsidP="00571F3E">
            <w:pPr>
              <w:spacing w:after="120"/>
              <w:rPr>
                <w:rFonts w:ascii="Arial" w:hAnsi="Arial" w:cs="Arial"/>
                <w:bCs/>
                <w:lang w:val="en-US"/>
              </w:rPr>
            </w:pPr>
            <w:r w:rsidRPr="00806994">
              <w:rPr>
                <w:rFonts w:ascii="Arial" w:hAnsi="Arial" w:cs="Arial"/>
                <w:bCs/>
                <w:lang w:val="en-US"/>
              </w:rPr>
              <w:t xml:space="preserve">8. RAN2 to support intra-CU SCG LTM in MN RRC message (i.e. MN RRCReconfiguration message), in addition to SN RRC message. </w:t>
            </w:r>
          </w:p>
          <w:p w14:paraId="30F76114" w14:textId="77777777" w:rsidR="00B67B28" w:rsidRDefault="00B67B28" w:rsidP="00571F3E">
            <w:pPr>
              <w:spacing w:after="120"/>
              <w:rPr>
                <w:rFonts w:ascii="Arial" w:hAnsi="Arial" w:cs="Arial"/>
                <w:b/>
                <w:lang w:val="en-US"/>
              </w:rPr>
            </w:pPr>
            <w:r w:rsidRPr="00806994">
              <w:rPr>
                <w:rFonts w:ascii="Arial" w:hAnsi="Arial" w:cs="Arial"/>
                <w:bCs/>
                <w:lang w:val="en-US"/>
              </w:rPr>
              <w:t>9. RAN2 to support intra-CU MCG LTM with SCG configuration.</w:t>
            </w:r>
          </w:p>
        </w:tc>
      </w:tr>
    </w:tbl>
    <w:p w14:paraId="3CC72828" w14:textId="77777777" w:rsidR="00B67B28" w:rsidRPr="00806994" w:rsidRDefault="00B67B28" w:rsidP="00B67B28">
      <w:pPr>
        <w:spacing w:after="120"/>
        <w:rPr>
          <w:rFonts w:ascii="Arial" w:hAnsi="Arial" w:cs="Arial"/>
          <w:b/>
          <w:lang w:val="en-US"/>
        </w:rPr>
      </w:pPr>
    </w:p>
    <w:p w14:paraId="3F5C4DCA" w14:textId="77777777" w:rsidR="00B67B28" w:rsidRPr="00205908" w:rsidRDefault="00B67B28" w:rsidP="00B67B28">
      <w:pPr>
        <w:spacing w:after="120"/>
        <w:rPr>
          <w:bCs/>
          <w:iCs/>
          <w:sz w:val="22"/>
          <w:szCs w:val="22"/>
        </w:rPr>
      </w:pPr>
      <w:r w:rsidRPr="00205908">
        <w:rPr>
          <w:bCs/>
          <w:iCs/>
          <w:sz w:val="22"/>
          <w:szCs w:val="22"/>
          <w:lang w:eastAsia="zh-CN"/>
        </w:rPr>
        <w:t>Based on observation 1, for L2 reset of SCG within MCG LTM, L2 reset parameter(s)</w:t>
      </w:r>
      <w:r w:rsidRPr="00205908">
        <w:rPr>
          <w:bCs/>
          <w:iCs/>
          <w:sz w:val="22"/>
          <w:szCs w:val="22"/>
        </w:rPr>
        <w:t xml:space="preserve"> (i.e., </w:t>
      </w:r>
      <w:proofErr w:type="spellStart"/>
      <w:r w:rsidRPr="00205908">
        <w:rPr>
          <w:i/>
          <w:iCs/>
          <w:sz w:val="22"/>
          <w:szCs w:val="22"/>
        </w:rPr>
        <w:t>reestablishPDCP</w:t>
      </w:r>
      <w:proofErr w:type="spellEnd"/>
      <w:r w:rsidRPr="00205908">
        <w:rPr>
          <w:bCs/>
          <w:i/>
          <w:iCs/>
          <w:sz w:val="22"/>
          <w:szCs w:val="22"/>
        </w:rPr>
        <w:t xml:space="preserve">, </w:t>
      </w:r>
      <w:proofErr w:type="spellStart"/>
      <w:r w:rsidRPr="00205908">
        <w:rPr>
          <w:i/>
          <w:iCs/>
          <w:sz w:val="22"/>
          <w:szCs w:val="22"/>
        </w:rPr>
        <w:t>recoverPDCP</w:t>
      </w:r>
      <w:proofErr w:type="spellEnd"/>
      <w:r w:rsidRPr="00205908">
        <w:rPr>
          <w:bCs/>
          <w:i/>
          <w:iCs/>
          <w:sz w:val="22"/>
          <w:szCs w:val="22"/>
        </w:rPr>
        <w:t xml:space="preserve">, </w:t>
      </w:r>
      <w:proofErr w:type="spellStart"/>
      <w:r w:rsidRPr="00205908">
        <w:rPr>
          <w:i/>
          <w:iCs/>
          <w:sz w:val="22"/>
          <w:szCs w:val="22"/>
        </w:rPr>
        <w:t>reestablishRLC</w:t>
      </w:r>
      <w:proofErr w:type="spellEnd"/>
      <w:r w:rsidRPr="00205908">
        <w:rPr>
          <w:bCs/>
          <w:iCs/>
          <w:sz w:val="22"/>
          <w:szCs w:val="22"/>
        </w:rPr>
        <w:t xml:space="preserve">) </w:t>
      </w:r>
      <w:r w:rsidRPr="00205908">
        <w:rPr>
          <w:bCs/>
          <w:iCs/>
          <w:sz w:val="22"/>
          <w:szCs w:val="22"/>
          <w:lang w:eastAsia="zh-CN"/>
        </w:rPr>
        <w:t>are used while for L2 reset of MCG LTM, L2 reset IDs are used.</w:t>
      </w:r>
      <w:r w:rsidRPr="00205908">
        <w:rPr>
          <w:bCs/>
          <w:iCs/>
          <w:sz w:val="22"/>
          <w:szCs w:val="22"/>
        </w:rPr>
        <w:t xml:space="preserve"> </w:t>
      </w:r>
    </w:p>
    <w:p w14:paraId="53210E41" w14:textId="7CCC43E2" w:rsidR="00B67B28" w:rsidRPr="00205908" w:rsidRDefault="00B67B28" w:rsidP="00B67B28">
      <w:pPr>
        <w:pStyle w:val="TAL"/>
        <w:rPr>
          <w:rFonts w:ascii="Times New Roman" w:hAnsi="Times New Roman" w:cs="Times New Roman"/>
          <w:b/>
          <w:sz w:val="22"/>
          <w:szCs w:val="22"/>
        </w:rPr>
      </w:pPr>
      <w:proofErr w:type="spellStart"/>
      <w:r w:rsidRPr="00205908">
        <w:rPr>
          <w:rFonts w:ascii="Times New Roman" w:hAnsi="Times New Roman" w:cs="Times New Roman"/>
          <w:b/>
          <w:iCs/>
          <w:sz w:val="22"/>
          <w:szCs w:val="22"/>
        </w:rPr>
        <w:lastRenderedPageBreak/>
        <w:t>Obervation</w:t>
      </w:r>
      <w:proofErr w:type="spellEnd"/>
      <w:r w:rsidRPr="00205908">
        <w:rPr>
          <w:rFonts w:ascii="Times New Roman" w:hAnsi="Times New Roman" w:cs="Times New Roman"/>
          <w:b/>
          <w:iCs/>
          <w:sz w:val="22"/>
          <w:szCs w:val="22"/>
        </w:rPr>
        <w:t xml:space="preserve"> 3</w:t>
      </w:r>
      <w:r w:rsidR="00F644EB">
        <w:rPr>
          <w:rFonts w:ascii="Times New Roman" w:eastAsia="Malgun Gothic" w:hAnsi="Times New Roman" w:cs="Times New Roman" w:hint="eastAsia"/>
          <w:b/>
          <w:iCs/>
          <w:sz w:val="22"/>
          <w:szCs w:val="22"/>
          <w:lang w:eastAsia="ko-KR"/>
        </w:rPr>
        <w:t>:</w:t>
      </w:r>
      <w:r w:rsidRPr="00205908">
        <w:rPr>
          <w:rFonts w:ascii="Times New Roman" w:hAnsi="Times New Roman" w:cs="Times New Roman"/>
          <w:b/>
          <w:iCs/>
          <w:sz w:val="22"/>
          <w:szCs w:val="22"/>
        </w:rPr>
        <w:t xml:space="preserve"> for L2 reset of SCG within MCG LTM, L2 reset parameter(s) (i.e., </w:t>
      </w:r>
      <w:proofErr w:type="spellStart"/>
      <w:r w:rsidRPr="00205908">
        <w:rPr>
          <w:rFonts w:ascii="Times New Roman" w:hAnsi="Times New Roman" w:cs="Times New Roman"/>
          <w:b/>
          <w:i/>
          <w:iCs/>
          <w:sz w:val="22"/>
          <w:szCs w:val="22"/>
        </w:rPr>
        <w:t>reestablishPDCP</w:t>
      </w:r>
      <w:proofErr w:type="spellEnd"/>
      <w:r w:rsidRPr="00205908">
        <w:rPr>
          <w:rFonts w:ascii="Times New Roman" w:hAnsi="Times New Roman" w:cs="Times New Roman"/>
          <w:b/>
          <w:i/>
          <w:iCs/>
          <w:sz w:val="22"/>
          <w:szCs w:val="22"/>
        </w:rPr>
        <w:t xml:space="preserve">, </w:t>
      </w:r>
      <w:proofErr w:type="spellStart"/>
      <w:r w:rsidRPr="00205908">
        <w:rPr>
          <w:rFonts w:ascii="Times New Roman" w:hAnsi="Times New Roman" w:cs="Times New Roman"/>
          <w:b/>
          <w:i/>
          <w:iCs/>
          <w:sz w:val="22"/>
          <w:szCs w:val="22"/>
        </w:rPr>
        <w:t>recoverPDCP</w:t>
      </w:r>
      <w:proofErr w:type="spellEnd"/>
      <w:r w:rsidRPr="00205908">
        <w:rPr>
          <w:rFonts w:ascii="Times New Roman" w:hAnsi="Times New Roman" w:cs="Times New Roman"/>
          <w:b/>
          <w:i/>
          <w:iCs/>
          <w:sz w:val="22"/>
          <w:szCs w:val="22"/>
        </w:rPr>
        <w:t xml:space="preserve">, </w:t>
      </w:r>
      <w:proofErr w:type="spellStart"/>
      <w:r w:rsidRPr="00205908">
        <w:rPr>
          <w:rFonts w:ascii="Times New Roman" w:hAnsi="Times New Roman" w:cs="Times New Roman"/>
          <w:b/>
          <w:i/>
          <w:iCs/>
          <w:sz w:val="22"/>
          <w:szCs w:val="22"/>
        </w:rPr>
        <w:t>reestablishRLC</w:t>
      </w:r>
      <w:proofErr w:type="spellEnd"/>
      <w:r w:rsidRPr="00205908">
        <w:rPr>
          <w:rFonts w:ascii="Times New Roman" w:hAnsi="Times New Roman" w:cs="Times New Roman"/>
          <w:b/>
          <w:iCs/>
          <w:sz w:val="22"/>
          <w:szCs w:val="22"/>
        </w:rPr>
        <w:t>) are used</w:t>
      </w:r>
    </w:p>
    <w:p w14:paraId="362CC595" w14:textId="77777777" w:rsidR="00B67B28" w:rsidRPr="00205908" w:rsidRDefault="00B67B28" w:rsidP="00B67B28">
      <w:pPr>
        <w:spacing w:after="120"/>
        <w:rPr>
          <w:bCs/>
          <w:iCs/>
          <w:sz w:val="22"/>
          <w:szCs w:val="22"/>
          <w:lang w:eastAsia="zh-CN"/>
        </w:rPr>
      </w:pPr>
    </w:p>
    <w:p w14:paraId="0A66C538" w14:textId="5B96A0CB" w:rsidR="00406BE7" w:rsidRDefault="00B67B28" w:rsidP="00B67B28">
      <w:pPr>
        <w:spacing w:after="120"/>
        <w:rPr>
          <w:bCs/>
          <w:iCs/>
          <w:sz w:val="22"/>
          <w:szCs w:val="22"/>
          <w:lang w:eastAsia="zh-CN"/>
        </w:rPr>
      </w:pPr>
      <w:r w:rsidRPr="00205908">
        <w:rPr>
          <w:bCs/>
          <w:iCs/>
          <w:sz w:val="22"/>
          <w:szCs w:val="22"/>
          <w:lang w:eastAsia="zh-CN"/>
        </w:rPr>
        <w:t xml:space="preserve">According to RAN2 agreements and 3GPP specifications, the MCG LTM </w:t>
      </w:r>
      <w:r w:rsidR="00D068B3">
        <w:rPr>
          <w:bCs/>
          <w:iCs/>
          <w:sz w:val="22"/>
          <w:szCs w:val="22"/>
          <w:lang w:eastAsia="zh-CN"/>
        </w:rPr>
        <w:t>is allowed to be</w:t>
      </w:r>
      <w:r w:rsidRPr="00205908">
        <w:rPr>
          <w:bCs/>
          <w:iCs/>
          <w:sz w:val="22"/>
          <w:szCs w:val="22"/>
          <w:lang w:eastAsia="zh-CN"/>
        </w:rPr>
        <w:t xml:space="preserve"> coexisted with other SCGs (e.g., normal SCG change, conditional SCG change, subsequent SCG change, SCG LTM). </w:t>
      </w:r>
      <w:r w:rsidR="00D068B3">
        <w:rPr>
          <w:bCs/>
          <w:iCs/>
          <w:sz w:val="22"/>
          <w:szCs w:val="22"/>
          <w:lang w:eastAsia="zh-CN"/>
        </w:rPr>
        <w:t xml:space="preserve">For example, an </w:t>
      </w:r>
      <w:r w:rsidR="00D068B3" w:rsidRPr="00D068B3">
        <w:rPr>
          <w:bCs/>
          <w:iCs/>
          <w:sz w:val="22"/>
          <w:szCs w:val="22"/>
          <w:lang w:eastAsia="zh-CN"/>
        </w:rPr>
        <w:t>inter-CU MCG/SCG LTM and intra-CU MCG/SCG LTM is allowed to be coexisted.</w:t>
      </w:r>
      <w:r w:rsidR="00D068B3">
        <w:rPr>
          <w:rFonts w:ascii="Arial" w:hAnsi="Arial" w:cs="Arial"/>
          <w:bCs/>
          <w:lang w:val="en-US"/>
        </w:rPr>
        <w:t xml:space="preserve"> </w:t>
      </w:r>
      <w:r w:rsidR="00406BE7">
        <w:rPr>
          <w:bCs/>
          <w:iCs/>
          <w:sz w:val="22"/>
          <w:szCs w:val="22"/>
          <w:lang w:eastAsia="zh-CN"/>
        </w:rPr>
        <w:t xml:space="preserve">The MCG LTM with SCG may be </w:t>
      </w:r>
      <w:r w:rsidR="00D068B3">
        <w:rPr>
          <w:bCs/>
          <w:iCs/>
          <w:sz w:val="22"/>
          <w:szCs w:val="22"/>
          <w:lang w:eastAsia="zh-CN"/>
        </w:rPr>
        <w:t xml:space="preserve">allowed to be </w:t>
      </w:r>
      <w:r w:rsidR="00406BE7" w:rsidRPr="00205908">
        <w:rPr>
          <w:bCs/>
          <w:iCs/>
          <w:sz w:val="22"/>
          <w:szCs w:val="22"/>
          <w:lang w:eastAsia="zh-CN"/>
        </w:rPr>
        <w:t>coexisted with other SCGs (e.g., normal SCG change, conditional SCG change, subsequent SCG change, SCG LTM).</w:t>
      </w:r>
      <w:r w:rsidR="00D068B3">
        <w:rPr>
          <w:bCs/>
          <w:iCs/>
          <w:sz w:val="22"/>
          <w:szCs w:val="22"/>
          <w:lang w:eastAsia="zh-CN"/>
        </w:rPr>
        <w:t xml:space="preserve"> </w:t>
      </w:r>
    </w:p>
    <w:p w14:paraId="3D1491BF" w14:textId="12D50947" w:rsidR="00B67B28" w:rsidRDefault="00B67B28" w:rsidP="00B67B28">
      <w:pPr>
        <w:pStyle w:val="TAL"/>
        <w:rPr>
          <w:rFonts w:ascii="Times New Roman" w:hAnsi="Times New Roman" w:cs="Times New Roman"/>
          <w:b/>
          <w:iCs/>
          <w:sz w:val="22"/>
          <w:szCs w:val="22"/>
        </w:rPr>
      </w:pPr>
      <w:proofErr w:type="spellStart"/>
      <w:r w:rsidRPr="00205908">
        <w:rPr>
          <w:rFonts w:ascii="Times New Roman" w:hAnsi="Times New Roman" w:cs="Times New Roman"/>
          <w:b/>
          <w:iCs/>
          <w:sz w:val="22"/>
          <w:szCs w:val="22"/>
        </w:rPr>
        <w:t>Obervation</w:t>
      </w:r>
      <w:proofErr w:type="spellEnd"/>
      <w:r w:rsidRPr="00205908">
        <w:rPr>
          <w:rFonts w:ascii="Times New Roman" w:hAnsi="Times New Roman" w:cs="Times New Roman"/>
          <w:b/>
          <w:iCs/>
          <w:sz w:val="22"/>
          <w:szCs w:val="22"/>
        </w:rPr>
        <w:t xml:space="preserve"> 4</w:t>
      </w:r>
      <w:r w:rsidR="006900B6">
        <w:rPr>
          <w:rFonts w:ascii="Times New Roman" w:eastAsia="Malgun Gothic" w:hAnsi="Times New Roman" w:cs="Times New Roman" w:hint="eastAsia"/>
          <w:b/>
          <w:iCs/>
          <w:sz w:val="22"/>
          <w:szCs w:val="22"/>
          <w:lang w:eastAsia="ko-KR"/>
        </w:rPr>
        <w:t>:</w:t>
      </w:r>
      <w:r w:rsidRPr="00205908">
        <w:rPr>
          <w:rFonts w:ascii="Times New Roman" w:hAnsi="Times New Roman" w:cs="Times New Roman"/>
          <w:b/>
          <w:iCs/>
          <w:sz w:val="22"/>
          <w:szCs w:val="22"/>
        </w:rPr>
        <w:t xml:space="preserve"> MCG LTM with SCG can be coexisted with other SCGs (e.g., normal SCG change, conditional SCG change, subsequent SCG change, SCG LTM).</w:t>
      </w:r>
    </w:p>
    <w:p w14:paraId="4C769178" w14:textId="77777777" w:rsidR="00D068B3" w:rsidRDefault="00D068B3" w:rsidP="00B67B28">
      <w:pPr>
        <w:spacing w:after="120"/>
        <w:rPr>
          <w:bCs/>
          <w:iCs/>
          <w:sz w:val="22"/>
          <w:szCs w:val="22"/>
          <w:lang w:eastAsia="zh-CN"/>
        </w:rPr>
      </w:pPr>
    </w:p>
    <w:p w14:paraId="73695B16" w14:textId="2957A737" w:rsidR="00B67B28" w:rsidRPr="00205908" w:rsidRDefault="00D068B3" w:rsidP="00B67B28">
      <w:pPr>
        <w:spacing w:after="120"/>
        <w:rPr>
          <w:bCs/>
          <w:iCs/>
          <w:sz w:val="22"/>
          <w:szCs w:val="22"/>
          <w:lang w:eastAsia="zh-CN"/>
        </w:rPr>
      </w:pPr>
      <w:r>
        <w:rPr>
          <w:bCs/>
          <w:iCs/>
          <w:sz w:val="22"/>
          <w:szCs w:val="22"/>
          <w:lang w:eastAsia="zh-CN"/>
        </w:rPr>
        <w:t xml:space="preserve">If the MCG LTM with SCG is allowed to be </w:t>
      </w:r>
      <w:r w:rsidRPr="00205908">
        <w:rPr>
          <w:bCs/>
          <w:iCs/>
          <w:sz w:val="22"/>
          <w:szCs w:val="22"/>
          <w:lang w:eastAsia="zh-CN"/>
        </w:rPr>
        <w:t>coexisted with other SCGs</w:t>
      </w:r>
      <w:r>
        <w:rPr>
          <w:bCs/>
          <w:iCs/>
          <w:sz w:val="22"/>
          <w:szCs w:val="22"/>
          <w:lang w:eastAsia="zh-CN"/>
        </w:rPr>
        <w:t xml:space="preserve">, </w:t>
      </w:r>
      <w:r w:rsidR="00406BE7" w:rsidRPr="00205908">
        <w:rPr>
          <w:bCs/>
          <w:iCs/>
          <w:sz w:val="22"/>
          <w:szCs w:val="22"/>
          <w:lang w:eastAsia="zh-CN"/>
        </w:rPr>
        <w:t xml:space="preserve">a network may transmit to a UE an MCG LTM configuration with a first SCG configuration and transmit a second SCG configuration. </w:t>
      </w:r>
      <w:r w:rsidR="00B67B28" w:rsidRPr="00205908">
        <w:rPr>
          <w:bCs/>
          <w:iCs/>
          <w:sz w:val="22"/>
          <w:szCs w:val="22"/>
          <w:lang w:eastAsia="zh-CN"/>
        </w:rPr>
        <w:t>The UE could apply the second SCG configuration firstly and the first SCG configuration later</w:t>
      </w:r>
      <w:r w:rsidR="00B67B28" w:rsidRPr="00205908">
        <w:rPr>
          <w:rFonts w:eastAsia="Malgun Gothic"/>
          <w:bCs/>
          <w:iCs/>
          <w:sz w:val="22"/>
          <w:szCs w:val="22"/>
          <w:lang w:eastAsia="ko-KR"/>
        </w:rPr>
        <w:t xml:space="preserve"> or conversely</w:t>
      </w:r>
      <w:r w:rsidR="00B67B28" w:rsidRPr="00205908">
        <w:rPr>
          <w:bCs/>
          <w:iCs/>
          <w:sz w:val="22"/>
          <w:szCs w:val="22"/>
          <w:lang w:eastAsia="zh-CN"/>
        </w:rPr>
        <w:t xml:space="preserve">. When the network transmits the first SCG configuration via the MCG LTM configuration, the network may not know the order of which </w:t>
      </w:r>
      <w:r w:rsidR="00B67B28" w:rsidRPr="00205908">
        <w:rPr>
          <w:bCs/>
          <w:iCs/>
          <w:sz w:val="22"/>
          <w:szCs w:val="22"/>
          <w:lang w:eastAsia="ko-KR"/>
        </w:rPr>
        <w:t xml:space="preserve">of </w:t>
      </w:r>
      <w:r w:rsidR="00B67B28" w:rsidRPr="00205908">
        <w:rPr>
          <w:bCs/>
          <w:iCs/>
          <w:sz w:val="22"/>
          <w:szCs w:val="22"/>
          <w:lang w:eastAsia="zh-CN"/>
        </w:rPr>
        <w:t xml:space="preserve">the first SCG configuration and the second SCG configuration is applied. </w:t>
      </w:r>
    </w:p>
    <w:p w14:paraId="2BD84B29" w14:textId="341F035C" w:rsidR="00B67B28" w:rsidRPr="00205908" w:rsidRDefault="00B67B28" w:rsidP="00B67B28">
      <w:pPr>
        <w:pStyle w:val="TAL"/>
        <w:rPr>
          <w:rFonts w:ascii="Times New Roman" w:hAnsi="Times New Roman" w:cs="Times New Roman"/>
          <w:b/>
          <w:iCs/>
          <w:sz w:val="22"/>
          <w:szCs w:val="22"/>
        </w:rPr>
      </w:pPr>
      <w:proofErr w:type="spellStart"/>
      <w:r w:rsidRPr="00205908">
        <w:rPr>
          <w:rFonts w:ascii="Times New Roman" w:hAnsi="Times New Roman" w:cs="Times New Roman"/>
          <w:b/>
          <w:iCs/>
          <w:sz w:val="22"/>
          <w:szCs w:val="22"/>
        </w:rPr>
        <w:t>Obervation</w:t>
      </w:r>
      <w:proofErr w:type="spellEnd"/>
      <w:r w:rsidRPr="00205908">
        <w:rPr>
          <w:rFonts w:ascii="Times New Roman" w:hAnsi="Times New Roman" w:cs="Times New Roman"/>
          <w:b/>
          <w:iCs/>
          <w:sz w:val="22"/>
          <w:szCs w:val="22"/>
        </w:rPr>
        <w:t xml:space="preserve"> 5</w:t>
      </w:r>
      <w:r w:rsidR="00F644EB">
        <w:rPr>
          <w:rFonts w:ascii="Times New Roman" w:eastAsia="Malgun Gothic" w:hAnsi="Times New Roman" w:cs="Times New Roman" w:hint="eastAsia"/>
          <w:b/>
          <w:iCs/>
          <w:sz w:val="22"/>
          <w:szCs w:val="22"/>
          <w:lang w:eastAsia="ko-KR"/>
        </w:rPr>
        <w:t>:</w:t>
      </w:r>
      <w:r w:rsidRPr="00205908">
        <w:rPr>
          <w:rFonts w:ascii="Times New Roman" w:hAnsi="Times New Roman" w:cs="Times New Roman"/>
          <w:b/>
          <w:iCs/>
          <w:sz w:val="22"/>
          <w:szCs w:val="22"/>
        </w:rPr>
        <w:t xml:space="preserve"> when the network transmits SCG configuration within MCG LTM configuration, the network may not know whether the SCG configuration is applied</w:t>
      </w:r>
      <w:r w:rsidRPr="00205908">
        <w:rPr>
          <w:rFonts w:ascii="Times New Roman" w:hAnsi="Times New Roman" w:cs="Times New Roman"/>
          <w:b/>
          <w:iCs/>
          <w:sz w:val="22"/>
          <w:szCs w:val="22"/>
          <w:lang w:eastAsia="ko-KR"/>
        </w:rPr>
        <w:t xml:space="preserve"> before or after other SCG configuration is applied</w:t>
      </w:r>
      <w:r w:rsidRPr="00205908">
        <w:rPr>
          <w:rFonts w:ascii="Times New Roman" w:hAnsi="Times New Roman" w:cs="Times New Roman"/>
          <w:b/>
          <w:iCs/>
          <w:sz w:val="22"/>
          <w:szCs w:val="22"/>
        </w:rPr>
        <w:t>.</w:t>
      </w:r>
    </w:p>
    <w:p w14:paraId="23C83A97" w14:textId="77777777" w:rsidR="00B67B28" w:rsidRPr="00205908" w:rsidRDefault="00B67B28" w:rsidP="00B67B28">
      <w:pPr>
        <w:spacing w:after="120"/>
        <w:rPr>
          <w:bCs/>
          <w:iCs/>
          <w:sz w:val="22"/>
          <w:szCs w:val="22"/>
          <w:lang w:eastAsia="zh-CN"/>
        </w:rPr>
      </w:pPr>
      <w:r w:rsidRPr="00205908">
        <w:rPr>
          <w:bCs/>
          <w:iCs/>
          <w:sz w:val="22"/>
          <w:szCs w:val="22"/>
          <w:lang w:eastAsia="zh-CN"/>
        </w:rPr>
        <w:t xml:space="preserve">It can cause a problem on L2 reset of the SCG configuration within MCG configuration. The FIG. 1 shows the example of the problem in inter-CU SCG change scenario.  </w:t>
      </w:r>
    </w:p>
    <w:p w14:paraId="537C6C66" w14:textId="77777777" w:rsidR="00B67B28" w:rsidRPr="00205908" w:rsidRDefault="00B67B28" w:rsidP="00B67B28">
      <w:pPr>
        <w:spacing w:after="120"/>
        <w:rPr>
          <w:bCs/>
          <w:iCs/>
          <w:sz w:val="22"/>
          <w:szCs w:val="22"/>
          <w:lang w:eastAsia="zh-CN"/>
        </w:rPr>
      </w:pPr>
      <w:r w:rsidRPr="00205908">
        <w:rPr>
          <w:bCs/>
          <w:iCs/>
          <w:sz w:val="22"/>
          <w:szCs w:val="22"/>
          <w:lang w:eastAsia="zh-CN"/>
        </w:rPr>
        <w:t xml:space="preserve">When a network transmits to the UE the MCG LTM configuration comprising the first SCG configuration of a candidate PSCell A, the network may assume that a PSCell of the UE is changed from the serving PSCell of a S-SN to the candidate PSCell A of T-SN when the UE applied the first SCG configuration. Thus, the network transmits to the UE, via the first SCG configuration, the L2 reset parameter indicating to perform the L2 reset. However, the UE may perform PSCell change from the serving PSCell to a candidate PSCell B of the T-SN before applying the first SCG configuration. The PSCell change may be triggered based on normal SCG change, conditional SCG change, subsequent SCG change or SCG LTM. The candidate cell B becomes new serving PSCell. After the PSCell change, the UE may receive an LTM cell switch command for MCG. The UE may perform an LTM cell switch procedure for MCG. During the LTM cell switch procedure, the UE applies the first SCG configuration and perform L2 reset based on the L2 reset parameter. </w:t>
      </w:r>
      <w:r w:rsidRPr="00205908">
        <w:rPr>
          <w:bCs/>
          <w:iCs/>
          <w:sz w:val="22"/>
          <w:szCs w:val="22"/>
          <w:lang w:eastAsia="ko-KR"/>
        </w:rPr>
        <w:t>However, t</w:t>
      </w:r>
      <w:r w:rsidRPr="00205908">
        <w:rPr>
          <w:bCs/>
          <w:iCs/>
          <w:sz w:val="22"/>
          <w:szCs w:val="22"/>
          <w:lang w:eastAsia="zh-CN"/>
        </w:rPr>
        <w:t xml:space="preserve">he network doesn’t perform L2 reset because it is intra-CU PSCell change from the candidate cell B (i.e., new serving cell) to the candidate cell A. It causes mismatch about L2 reset between the UE and the network. </w:t>
      </w:r>
    </w:p>
    <w:p w14:paraId="67577213" w14:textId="4733FA46" w:rsidR="00B67B28" w:rsidRPr="00205908" w:rsidRDefault="00B67B28" w:rsidP="00B67B28">
      <w:pPr>
        <w:pStyle w:val="TAL"/>
        <w:rPr>
          <w:rFonts w:ascii="Times New Roman" w:hAnsi="Times New Roman" w:cs="Times New Roman"/>
          <w:b/>
          <w:iCs/>
          <w:sz w:val="22"/>
          <w:szCs w:val="22"/>
        </w:rPr>
      </w:pPr>
      <w:proofErr w:type="spellStart"/>
      <w:r w:rsidRPr="00205908">
        <w:rPr>
          <w:rFonts w:ascii="Times New Roman" w:hAnsi="Times New Roman" w:cs="Times New Roman"/>
          <w:b/>
          <w:iCs/>
          <w:sz w:val="22"/>
          <w:szCs w:val="22"/>
        </w:rPr>
        <w:t>Obervation</w:t>
      </w:r>
      <w:proofErr w:type="spellEnd"/>
      <w:r w:rsidRPr="00205908">
        <w:rPr>
          <w:rFonts w:ascii="Times New Roman" w:hAnsi="Times New Roman" w:cs="Times New Roman"/>
          <w:b/>
          <w:iCs/>
          <w:sz w:val="22"/>
          <w:szCs w:val="22"/>
        </w:rPr>
        <w:t xml:space="preserve"> 6</w:t>
      </w:r>
      <w:r w:rsidR="00F644EB">
        <w:rPr>
          <w:rFonts w:ascii="Times New Roman" w:eastAsia="Malgun Gothic" w:hAnsi="Times New Roman" w:cs="Times New Roman" w:hint="eastAsia"/>
          <w:b/>
          <w:iCs/>
          <w:sz w:val="22"/>
          <w:szCs w:val="22"/>
          <w:lang w:eastAsia="ko-KR"/>
        </w:rPr>
        <w:t>:</w:t>
      </w:r>
      <w:r w:rsidRPr="00205908">
        <w:rPr>
          <w:rFonts w:ascii="Times New Roman" w:hAnsi="Times New Roman" w:cs="Times New Roman"/>
          <w:b/>
          <w:iCs/>
          <w:sz w:val="22"/>
          <w:szCs w:val="22"/>
        </w:rPr>
        <w:t xml:space="preserve"> </w:t>
      </w:r>
      <w:r w:rsidR="00F644EB">
        <w:rPr>
          <w:rFonts w:ascii="Times New Roman" w:eastAsia="Malgun Gothic" w:hAnsi="Times New Roman" w:cs="Times New Roman" w:hint="eastAsia"/>
          <w:b/>
          <w:iCs/>
          <w:sz w:val="22"/>
          <w:szCs w:val="22"/>
          <w:lang w:eastAsia="ko-KR"/>
        </w:rPr>
        <w:t>i</w:t>
      </w:r>
      <w:r w:rsidRPr="00205908">
        <w:rPr>
          <w:rFonts w:ascii="Times New Roman" w:hAnsi="Times New Roman" w:cs="Times New Roman"/>
          <w:b/>
          <w:iCs/>
          <w:sz w:val="22"/>
          <w:szCs w:val="22"/>
        </w:rPr>
        <w:t xml:space="preserve">t causes </w:t>
      </w:r>
      <w:r w:rsidRPr="00205908">
        <w:rPr>
          <w:rFonts w:ascii="Times New Roman" w:hAnsi="Times New Roman" w:cs="Times New Roman"/>
          <w:b/>
          <w:iCs/>
          <w:sz w:val="22"/>
          <w:szCs w:val="22"/>
          <w:lang w:eastAsia="ko-KR"/>
        </w:rPr>
        <w:t xml:space="preserve">a </w:t>
      </w:r>
      <w:r w:rsidRPr="00205908">
        <w:rPr>
          <w:rFonts w:ascii="Times New Roman" w:hAnsi="Times New Roman" w:cs="Times New Roman"/>
          <w:b/>
          <w:iCs/>
          <w:sz w:val="22"/>
          <w:szCs w:val="22"/>
        </w:rPr>
        <w:t xml:space="preserve">problem for L2 reset, of SCG within MCG LTM configuration, based on L2 reset parameter (i.e., </w:t>
      </w:r>
      <w:proofErr w:type="spellStart"/>
      <w:r w:rsidRPr="00205908">
        <w:rPr>
          <w:rFonts w:ascii="Times New Roman" w:hAnsi="Times New Roman" w:cs="Times New Roman"/>
          <w:b/>
          <w:i/>
          <w:iCs/>
          <w:sz w:val="22"/>
          <w:szCs w:val="22"/>
        </w:rPr>
        <w:t>reestablishPDCP</w:t>
      </w:r>
      <w:proofErr w:type="spellEnd"/>
      <w:r w:rsidRPr="00205908">
        <w:rPr>
          <w:rFonts w:ascii="Times New Roman" w:hAnsi="Times New Roman" w:cs="Times New Roman"/>
          <w:b/>
          <w:i/>
          <w:iCs/>
          <w:sz w:val="22"/>
          <w:szCs w:val="22"/>
        </w:rPr>
        <w:t xml:space="preserve">, </w:t>
      </w:r>
      <w:proofErr w:type="spellStart"/>
      <w:r w:rsidRPr="00205908">
        <w:rPr>
          <w:rFonts w:ascii="Times New Roman" w:hAnsi="Times New Roman" w:cs="Times New Roman"/>
          <w:b/>
          <w:i/>
          <w:iCs/>
          <w:sz w:val="22"/>
          <w:szCs w:val="22"/>
        </w:rPr>
        <w:t>recoverPDCP</w:t>
      </w:r>
      <w:proofErr w:type="spellEnd"/>
      <w:r w:rsidRPr="00205908">
        <w:rPr>
          <w:rFonts w:ascii="Times New Roman" w:hAnsi="Times New Roman" w:cs="Times New Roman"/>
          <w:b/>
          <w:i/>
          <w:iCs/>
          <w:sz w:val="22"/>
          <w:szCs w:val="22"/>
        </w:rPr>
        <w:t xml:space="preserve">, </w:t>
      </w:r>
      <w:proofErr w:type="spellStart"/>
      <w:r w:rsidRPr="00205908">
        <w:rPr>
          <w:rFonts w:ascii="Times New Roman" w:hAnsi="Times New Roman" w:cs="Times New Roman"/>
          <w:b/>
          <w:i/>
          <w:iCs/>
          <w:sz w:val="22"/>
          <w:szCs w:val="22"/>
        </w:rPr>
        <w:t>reestablishRLC</w:t>
      </w:r>
      <w:proofErr w:type="spellEnd"/>
      <w:r w:rsidRPr="00205908">
        <w:rPr>
          <w:rFonts w:ascii="Times New Roman" w:hAnsi="Times New Roman" w:cs="Times New Roman"/>
          <w:b/>
          <w:iCs/>
          <w:sz w:val="22"/>
          <w:szCs w:val="22"/>
        </w:rPr>
        <w:t>)</w:t>
      </w:r>
      <w:r w:rsidR="003551E1">
        <w:rPr>
          <w:rFonts w:ascii="Times New Roman" w:hAnsi="Times New Roman" w:cs="Times New Roman"/>
          <w:b/>
          <w:iCs/>
          <w:sz w:val="22"/>
          <w:szCs w:val="22"/>
        </w:rPr>
        <w:t xml:space="preserve"> when a UE performs the MCG LTM after </w:t>
      </w:r>
      <w:proofErr w:type="spellStart"/>
      <w:r w:rsidR="003551E1">
        <w:rPr>
          <w:rFonts w:ascii="Times New Roman" w:hAnsi="Times New Roman" w:cs="Times New Roman"/>
          <w:b/>
          <w:iCs/>
          <w:sz w:val="22"/>
          <w:szCs w:val="22"/>
        </w:rPr>
        <w:t>PSCell</w:t>
      </w:r>
      <w:proofErr w:type="spellEnd"/>
      <w:r w:rsidR="003551E1">
        <w:rPr>
          <w:rFonts w:ascii="Times New Roman" w:hAnsi="Times New Roman" w:cs="Times New Roman"/>
          <w:b/>
          <w:iCs/>
          <w:sz w:val="22"/>
          <w:szCs w:val="22"/>
        </w:rPr>
        <w:t xml:space="preserve"> change</w:t>
      </w:r>
      <w:r w:rsidR="00D068B3">
        <w:rPr>
          <w:rFonts w:ascii="Times New Roman" w:hAnsi="Times New Roman" w:cs="Times New Roman"/>
          <w:b/>
          <w:iCs/>
          <w:sz w:val="22"/>
          <w:szCs w:val="22"/>
        </w:rPr>
        <w:t xml:space="preserve"> based on other SCG configuration</w:t>
      </w:r>
      <w:r w:rsidRPr="00205908">
        <w:rPr>
          <w:rFonts w:ascii="Times New Roman" w:hAnsi="Times New Roman" w:cs="Times New Roman"/>
          <w:b/>
          <w:iCs/>
          <w:sz w:val="22"/>
          <w:szCs w:val="22"/>
        </w:rPr>
        <w:t>.</w:t>
      </w:r>
    </w:p>
    <w:p w14:paraId="20C027C2" w14:textId="77777777" w:rsidR="00B67B28" w:rsidRPr="00205908" w:rsidRDefault="00B67B28" w:rsidP="00B67B28">
      <w:pPr>
        <w:spacing w:after="120"/>
        <w:rPr>
          <w:bCs/>
          <w:iCs/>
          <w:sz w:val="22"/>
          <w:szCs w:val="22"/>
          <w:lang w:eastAsia="zh-CN"/>
        </w:rPr>
      </w:pPr>
    </w:p>
    <w:p w14:paraId="06C203B0" w14:textId="77777777" w:rsidR="00B67B28" w:rsidRPr="00205908" w:rsidRDefault="00B67B28" w:rsidP="00B67B28">
      <w:pPr>
        <w:spacing w:after="120"/>
        <w:rPr>
          <w:bCs/>
          <w:iCs/>
          <w:sz w:val="22"/>
          <w:szCs w:val="22"/>
          <w:lang w:eastAsia="ko-KR"/>
        </w:rPr>
      </w:pPr>
      <w:r w:rsidRPr="00205908">
        <w:rPr>
          <w:bCs/>
          <w:iCs/>
          <w:sz w:val="22"/>
          <w:szCs w:val="22"/>
          <w:lang w:eastAsia="ko-KR"/>
        </w:rPr>
        <w:t xml:space="preserve">Thus, to avoid the problem, L2 reset IDs needs to be used for L2 reset of SCG within MCG LTM. </w:t>
      </w:r>
    </w:p>
    <w:p w14:paraId="5C1431FB" w14:textId="6DF991A4" w:rsidR="00B67B28" w:rsidRPr="00205908" w:rsidRDefault="00B67B28" w:rsidP="00B67B28">
      <w:pPr>
        <w:pStyle w:val="TAL"/>
        <w:rPr>
          <w:rFonts w:ascii="Times New Roman" w:hAnsi="Times New Roman" w:cs="Times New Roman"/>
          <w:b/>
          <w:iCs/>
          <w:sz w:val="22"/>
          <w:szCs w:val="22"/>
        </w:rPr>
      </w:pPr>
      <w:r w:rsidRPr="00205908">
        <w:rPr>
          <w:rFonts w:ascii="Times New Roman" w:hAnsi="Times New Roman" w:cs="Times New Roman"/>
          <w:b/>
          <w:iCs/>
          <w:sz w:val="22"/>
          <w:szCs w:val="22"/>
        </w:rPr>
        <w:t>Proposal 1</w:t>
      </w:r>
      <w:r w:rsidR="00F644EB">
        <w:rPr>
          <w:rFonts w:ascii="Times New Roman" w:eastAsia="Malgun Gothic" w:hAnsi="Times New Roman" w:cs="Times New Roman" w:hint="eastAsia"/>
          <w:b/>
          <w:iCs/>
          <w:sz w:val="22"/>
          <w:szCs w:val="22"/>
          <w:lang w:eastAsia="ko-KR"/>
        </w:rPr>
        <w:t>:</w:t>
      </w:r>
      <w:r w:rsidRPr="00205908">
        <w:rPr>
          <w:rFonts w:ascii="Times New Roman" w:hAnsi="Times New Roman" w:cs="Times New Roman"/>
          <w:b/>
          <w:iCs/>
          <w:sz w:val="22"/>
          <w:szCs w:val="22"/>
        </w:rPr>
        <w:t xml:space="preserve"> RAN2 agree </w:t>
      </w:r>
      <w:r w:rsidR="003551E1">
        <w:rPr>
          <w:rFonts w:ascii="Times New Roman" w:hAnsi="Times New Roman" w:cs="Times New Roman"/>
          <w:b/>
          <w:iCs/>
          <w:sz w:val="22"/>
          <w:szCs w:val="22"/>
        </w:rPr>
        <w:t xml:space="preserve">to use </w:t>
      </w:r>
      <w:r w:rsidRPr="00205908">
        <w:rPr>
          <w:rFonts w:ascii="Times New Roman" w:hAnsi="Times New Roman" w:cs="Times New Roman"/>
          <w:b/>
          <w:iCs/>
          <w:sz w:val="22"/>
          <w:szCs w:val="22"/>
        </w:rPr>
        <w:t xml:space="preserve">L2 reset IDs for </w:t>
      </w:r>
      <w:r w:rsidR="003551E1">
        <w:rPr>
          <w:rFonts w:ascii="Times New Roman" w:hAnsi="Times New Roman" w:cs="Times New Roman"/>
          <w:b/>
          <w:iCs/>
          <w:sz w:val="22"/>
          <w:szCs w:val="22"/>
        </w:rPr>
        <w:t xml:space="preserve">L2 reset of </w:t>
      </w:r>
      <w:r w:rsidRPr="00205908">
        <w:rPr>
          <w:rFonts w:ascii="Times New Roman" w:hAnsi="Times New Roman" w:cs="Times New Roman"/>
          <w:b/>
          <w:iCs/>
          <w:sz w:val="22"/>
          <w:szCs w:val="22"/>
        </w:rPr>
        <w:t>SCG within MCG LTM configuration</w:t>
      </w:r>
      <w:r w:rsidR="007B261B">
        <w:rPr>
          <w:rFonts w:ascii="Times New Roman" w:hAnsi="Times New Roman" w:cs="Times New Roman"/>
          <w:b/>
          <w:iCs/>
          <w:sz w:val="22"/>
          <w:szCs w:val="22"/>
        </w:rPr>
        <w:t xml:space="preserve"> instead of</w:t>
      </w:r>
      <w:r w:rsidR="007B261B" w:rsidRPr="007B261B">
        <w:rPr>
          <w:rFonts w:ascii="Times New Roman" w:hAnsi="Times New Roman" w:cs="Times New Roman"/>
          <w:b/>
          <w:iCs/>
          <w:sz w:val="22"/>
          <w:szCs w:val="22"/>
        </w:rPr>
        <w:t xml:space="preserve"> </w:t>
      </w:r>
      <w:r w:rsidR="007B261B" w:rsidRPr="00205908">
        <w:rPr>
          <w:rFonts w:ascii="Times New Roman" w:hAnsi="Times New Roman" w:cs="Times New Roman"/>
          <w:b/>
          <w:iCs/>
          <w:sz w:val="22"/>
          <w:szCs w:val="22"/>
        </w:rPr>
        <w:t xml:space="preserve">L2 reset parameter(s) (i.e., </w:t>
      </w:r>
      <w:proofErr w:type="spellStart"/>
      <w:r w:rsidR="007B261B" w:rsidRPr="00205908">
        <w:rPr>
          <w:rFonts w:ascii="Times New Roman" w:hAnsi="Times New Roman" w:cs="Times New Roman"/>
          <w:b/>
          <w:i/>
          <w:iCs/>
          <w:sz w:val="22"/>
          <w:szCs w:val="22"/>
        </w:rPr>
        <w:t>reestablishPDCP</w:t>
      </w:r>
      <w:proofErr w:type="spellEnd"/>
      <w:r w:rsidR="007B261B" w:rsidRPr="00205908">
        <w:rPr>
          <w:rFonts w:ascii="Times New Roman" w:hAnsi="Times New Roman" w:cs="Times New Roman"/>
          <w:b/>
          <w:i/>
          <w:iCs/>
          <w:sz w:val="22"/>
          <w:szCs w:val="22"/>
        </w:rPr>
        <w:t xml:space="preserve">, </w:t>
      </w:r>
      <w:proofErr w:type="spellStart"/>
      <w:r w:rsidR="007B261B" w:rsidRPr="00205908">
        <w:rPr>
          <w:rFonts w:ascii="Times New Roman" w:hAnsi="Times New Roman" w:cs="Times New Roman"/>
          <w:b/>
          <w:i/>
          <w:iCs/>
          <w:sz w:val="22"/>
          <w:szCs w:val="22"/>
        </w:rPr>
        <w:t>recoverPDCP</w:t>
      </w:r>
      <w:proofErr w:type="spellEnd"/>
      <w:r w:rsidR="007B261B" w:rsidRPr="00205908">
        <w:rPr>
          <w:rFonts w:ascii="Times New Roman" w:hAnsi="Times New Roman" w:cs="Times New Roman"/>
          <w:b/>
          <w:i/>
          <w:iCs/>
          <w:sz w:val="22"/>
          <w:szCs w:val="22"/>
        </w:rPr>
        <w:t xml:space="preserve">, </w:t>
      </w:r>
      <w:proofErr w:type="spellStart"/>
      <w:r w:rsidR="007B261B" w:rsidRPr="00205908">
        <w:rPr>
          <w:rFonts w:ascii="Times New Roman" w:hAnsi="Times New Roman" w:cs="Times New Roman"/>
          <w:b/>
          <w:i/>
          <w:iCs/>
          <w:sz w:val="22"/>
          <w:szCs w:val="22"/>
        </w:rPr>
        <w:t>reestablishRLC</w:t>
      </w:r>
      <w:proofErr w:type="spellEnd"/>
      <w:r w:rsidR="007B261B" w:rsidRPr="00205908">
        <w:rPr>
          <w:rFonts w:ascii="Times New Roman" w:hAnsi="Times New Roman" w:cs="Times New Roman"/>
          <w:b/>
          <w:iCs/>
          <w:sz w:val="22"/>
          <w:szCs w:val="22"/>
        </w:rPr>
        <w:t>)</w:t>
      </w:r>
      <w:r w:rsidRPr="00205908">
        <w:rPr>
          <w:rFonts w:ascii="Times New Roman" w:hAnsi="Times New Roman" w:cs="Times New Roman"/>
          <w:b/>
          <w:iCs/>
          <w:sz w:val="22"/>
          <w:szCs w:val="22"/>
        </w:rPr>
        <w:t xml:space="preserve">. </w:t>
      </w:r>
    </w:p>
    <w:p w14:paraId="0DCE491F" w14:textId="77777777" w:rsidR="00B67B28" w:rsidRPr="002A649B" w:rsidRDefault="00B67B28" w:rsidP="00B67B28">
      <w:pPr>
        <w:spacing w:after="120"/>
        <w:rPr>
          <w:rFonts w:ascii="Arial" w:hAnsi="Arial"/>
          <w:bCs/>
          <w:iCs/>
          <w:sz w:val="18"/>
          <w:lang w:eastAsia="zh-CN"/>
        </w:rPr>
      </w:pPr>
    </w:p>
    <w:p w14:paraId="3DD7E30F" w14:textId="0B2EE11B" w:rsidR="00B67B28" w:rsidRDefault="00205908" w:rsidP="00B67B28">
      <w:pPr>
        <w:keepNext/>
        <w:spacing w:after="120"/>
      </w:pPr>
      <w:r>
        <w:object w:dxaOrig="11851" w:dyaOrig="6376" w14:anchorId="08C04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59.8pt" o:ole="">
            <v:imagedata r:id="rId8" o:title=""/>
          </v:shape>
          <o:OLEObject Type="Embed" ProgID="Visio.Drawing.15" ShapeID="_x0000_i1025" DrawAspect="Content" ObjectID="_1804596334" r:id="rId9"/>
        </w:object>
      </w:r>
    </w:p>
    <w:p w14:paraId="1E2E8427" w14:textId="77777777" w:rsidR="00B67B28" w:rsidRDefault="00B67B28" w:rsidP="00B67B28">
      <w:pPr>
        <w:pStyle w:val="Caption"/>
        <w:jc w:val="center"/>
        <w:rPr>
          <w:lang w:eastAsia="ko-KR"/>
        </w:rPr>
      </w:pPr>
      <w:r>
        <w:t xml:space="preserve">Figure </w:t>
      </w:r>
      <w:fldSimple w:instr=" SEQ Figure \* ARABIC ">
        <w:r>
          <w:rPr>
            <w:noProof/>
          </w:rPr>
          <w:t>1</w:t>
        </w:r>
      </w:fldSimple>
      <w:r>
        <w:rPr>
          <w:rFonts w:hint="eastAsia"/>
          <w:lang w:eastAsia="ko-KR"/>
        </w:rPr>
        <w:t>. example of L2 reset problem in inter-CU SCG change</w:t>
      </w:r>
    </w:p>
    <w:p w14:paraId="79908D81" w14:textId="77777777" w:rsidR="00B67B28" w:rsidRDefault="00B67B28" w:rsidP="00B67B28">
      <w:pPr>
        <w:rPr>
          <w:lang w:eastAsia="ko-KR"/>
        </w:rPr>
      </w:pPr>
    </w:p>
    <w:p w14:paraId="0D7B3725" w14:textId="3390A268" w:rsidR="00DC1BDF" w:rsidRDefault="00DC1BDF" w:rsidP="00DC1BDF">
      <w:pPr>
        <w:spacing w:after="120"/>
        <w:rPr>
          <w:rFonts w:ascii="Arial" w:eastAsia="Malgun Gothic" w:hAnsi="Arial" w:cs="Arial"/>
          <w:sz w:val="32"/>
          <w:szCs w:val="18"/>
          <w:lang w:eastAsia="ko-KR"/>
        </w:rPr>
      </w:pPr>
      <w:r w:rsidRPr="00205908">
        <w:rPr>
          <w:rFonts w:ascii="Arial" w:eastAsia="Malgun Gothic" w:hAnsi="Arial" w:cs="Arial"/>
          <w:sz w:val="32"/>
          <w:szCs w:val="18"/>
          <w:lang w:eastAsia="ko-KR"/>
        </w:rPr>
        <w:t>2.</w:t>
      </w:r>
      <w:r w:rsidR="003E518E">
        <w:rPr>
          <w:rFonts w:ascii="Arial" w:eastAsia="Malgun Gothic" w:hAnsi="Arial" w:cs="Arial"/>
          <w:sz w:val="32"/>
          <w:szCs w:val="18"/>
          <w:lang w:eastAsia="ko-KR"/>
        </w:rPr>
        <w:t>2</w:t>
      </w:r>
      <w:r w:rsidRPr="00205908">
        <w:rPr>
          <w:rFonts w:ascii="Arial" w:eastAsia="Malgun Gothic" w:hAnsi="Arial" w:cs="Arial"/>
          <w:sz w:val="32"/>
          <w:szCs w:val="18"/>
          <w:lang w:eastAsia="ko-KR"/>
        </w:rPr>
        <w:t xml:space="preserve">. </w:t>
      </w:r>
      <w:r w:rsidR="003E518E">
        <w:rPr>
          <w:rFonts w:ascii="Arial" w:eastAsia="Malgun Gothic" w:hAnsi="Arial" w:cs="Arial"/>
          <w:sz w:val="32"/>
          <w:szCs w:val="18"/>
          <w:lang w:eastAsia="ko-KR"/>
        </w:rPr>
        <w:t xml:space="preserve">LTM </w:t>
      </w:r>
      <w:r>
        <w:rPr>
          <w:rFonts w:ascii="Arial" w:eastAsia="Malgun Gothic" w:hAnsi="Arial" w:cs="Arial"/>
          <w:sz w:val="32"/>
          <w:szCs w:val="18"/>
          <w:lang w:eastAsia="ko-KR"/>
        </w:rPr>
        <w:t>fast recovery</w:t>
      </w:r>
      <w:r>
        <w:rPr>
          <w:rFonts w:ascii="Arial" w:eastAsia="Malgun Gothic" w:hAnsi="Arial" w:cs="Arial" w:hint="eastAsia"/>
          <w:sz w:val="32"/>
          <w:szCs w:val="18"/>
          <w:lang w:eastAsia="ko-KR"/>
        </w:rPr>
        <w:t xml:space="preserve"> </w:t>
      </w:r>
      <w:r>
        <w:rPr>
          <w:rFonts w:ascii="Arial" w:eastAsia="Malgun Gothic" w:hAnsi="Arial" w:cs="Arial"/>
          <w:sz w:val="32"/>
          <w:szCs w:val="18"/>
          <w:lang w:eastAsia="ko-KR"/>
        </w:rPr>
        <w:t>with</w:t>
      </w:r>
      <w:r>
        <w:rPr>
          <w:rFonts w:ascii="Arial" w:eastAsia="Malgun Gothic" w:hAnsi="Arial" w:cs="Arial" w:hint="eastAsia"/>
          <w:sz w:val="32"/>
          <w:szCs w:val="18"/>
          <w:lang w:eastAsia="ko-KR"/>
        </w:rPr>
        <w:t xml:space="preserve"> MCG LTM</w:t>
      </w:r>
      <w:r>
        <w:rPr>
          <w:rFonts w:ascii="Arial" w:eastAsia="Malgun Gothic" w:hAnsi="Arial" w:cs="Arial"/>
          <w:sz w:val="32"/>
          <w:szCs w:val="18"/>
          <w:lang w:eastAsia="ko-KR"/>
        </w:rPr>
        <w:t xml:space="preserve"> with SCG</w:t>
      </w:r>
    </w:p>
    <w:p w14:paraId="72ECD733" w14:textId="4EB4BB60" w:rsidR="00DC1BDF" w:rsidRDefault="00DC1BDF" w:rsidP="00DC1BDF">
      <w:pPr>
        <w:spacing w:after="120"/>
        <w:rPr>
          <w:rFonts w:eastAsia="Malgun Gothic"/>
          <w:sz w:val="22"/>
          <w:szCs w:val="22"/>
          <w:lang w:eastAsia="ko-KR"/>
        </w:rPr>
      </w:pPr>
      <w:r w:rsidRPr="00DC1BDF">
        <w:rPr>
          <w:rFonts w:eastAsia="Malgun Gothic"/>
          <w:sz w:val="22"/>
          <w:szCs w:val="22"/>
          <w:lang w:eastAsia="ko-KR"/>
        </w:rPr>
        <w:t>A</w:t>
      </w:r>
      <w:r>
        <w:rPr>
          <w:rFonts w:eastAsia="Malgun Gothic"/>
          <w:sz w:val="22"/>
          <w:szCs w:val="22"/>
          <w:lang w:eastAsia="ko-KR"/>
        </w:rPr>
        <w:t xml:space="preserve">ccording to the section 5.3.7.3 of TS 38.331, for LTM fast recovery, a UE is allowed to use a configuration for MCG LTM with SCG. RAN2 needs to discuss whether a configuration for MCG LTM with SCG is considered for </w:t>
      </w:r>
      <w:proofErr w:type="gramStart"/>
      <w:r>
        <w:rPr>
          <w:rFonts w:eastAsia="Malgun Gothic"/>
          <w:sz w:val="22"/>
          <w:szCs w:val="22"/>
          <w:lang w:eastAsia="ko-KR"/>
        </w:rPr>
        <w:t>a</w:t>
      </w:r>
      <w:proofErr w:type="gramEnd"/>
      <w:r>
        <w:rPr>
          <w:rFonts w:eastAsia="Malgun Gothic"/>
          <w:sz w:val="22"/>
          <w:szCs w:val="22"/>
          <w:lang w:eastAsia="ko-KR"/>
        </w:rPr>
        <w:t xml:space="preserve"> LTM fast recovery. </w:t>
      </w:r>
    </w:p>
    <w:tbl>
      <w:tblPr>
        <w:tblStyle w:val="TableGrid"/>
        <w:tblW w:w="0" w:type="auto"/>
        <w:tblLook w:val="04A0" w:firstRow="1" w:lastRow="0" w:firstColumn="1" w:lastColumn="0" w:noHBand="0" w:noVBand="1"/>
      </w:tblPr>
      <w:tblGrid>
        <w:gridCol w:w="9628"/>
      </w:tblGrid>
      <w:tr w:rsidR="00DC1BDF" w14:paraId="06731D83" w14:textId="77777777" w:rsidTr="00DC1BDF">
        <w:tc>
          <w:tcPr>
            <w:tcW w:w="9628" w:type="dxa"/>
          </w:tcPr>
          <w:p w14:paraId="010F66B1" w14:textId="77777777" w:rsidR="00DC1BDF" w:rsidRPr="00DC1BDF" w:rsidRDefault="00DC1BDF" w:rsidP="00DC1BD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0" w:name="_Toc185577159"/>
            <w:r w:rsidRPr="00DC1BDF">
              <w:rPr>
                <w:rFonts w:ascii="Arial" w:eastAsia="Times New Roman" w:hAnsi="Arial"/>
                <w:sz w:val="24"/>
                <w:lang w:eastAsia="zh-CN"/>
              </w:rPr>
              <w:t>5.3.7.3</w:t>
            </w:r>
            <w:r w:rsidRPr="00DC1BDF">
              <w:rPr>
                <w:rFonts w:ascii="Arial" w:eastAsia="Times New Roman" w:hAnsi="Arial"/>
                <w:sz w:val="24"/>
                <w:lang w:eastAsia="zh-CN"/>
              </w:rPr>
              <w:tab/>
              <w:t>Actions following cell selection while T311 is running</w:t>
            </w:r>
            <w:bookmarkEnd w:id="0"/>
          </w:p>
          <w:p w14:paraId="46E34B39" w14:textId="77777777" w:rsidR="00DC1BDF" w:rsidRPr="00DC1BDF" w:rsidRDefault="00DC1BDF" w:rsidP="00DC1BDF">
            <w:pPr>
              <w:overflowPunct w:val="0"/>
              <w:autoSpaceDE w:val="0"/>
              <w:autoSpaceDN w:val="0"/>
              <w:adjustRightInd w:val="0"/>
              <w:spacing w:after="180"/>
              <w:textAlignment w:val="baseline"/>
              <w:rPr>
                <w:rFonts w:eastAsia="Times New Roman"/>
                <w:lang w:eastAsia="zh-CN"/>
              </w:rPr>
            </w:pPr>
            <w:r w:rsidRPr="00DC1BDF">
              <w:rPr>
                <w:rFonts w:eastAsia="Times New Roman"/>
                <w:lang w:eastAsia="zh-CN"/>
              </w:rPr>
              <w:t>Upon selecting a suitable NR cell, the UE shall:</w:t>
            </w:r>
          </w:p>
          <w:p w14:paraId="2D535EE1" w14:textId="46331C31" w:rsidR="00DC1BDF" w:rsidRDefault="00DC1BDF" w:rsidP="00DC1BDF">
            <w:pPr>
              <w:overflowPunct w:val="0"/>
              <w:autoSpaceDE w:val="0"/>
              <w:autoSpaceDN w:val="0"/>
              <w:adjustRightInd w:val="0"/>
              <w:spacing w:after="180"/>
              <w:ind w:left="568" w:hanging="284"/>
              <w:textAlignment w:val="baseline"/>
              <w:rPr>
                <w:rFonts w:eastAsia="Times New Roman"/>
                <w:lang w:eastAsia="zh-CN"/>
              </w:rPr>
            </w:pPr>
            <w:r>
              <w:rPr>
                <w:rFonts w:eastAsia="Times New Roman"/>
                <w:lang w:eastAsia="zh-CN"/>
              </w:rPr>
              <w:t>…</w:t>
            </w:r>
          </w:p>
          <w:p w14:paraId="4EB6564E" w14:textId="68981465" w:rsidR="00DC1BDF" w:rsidRPr="00DC1BDF" w:rsidRDefault="00DC1BDF" w:rsidP="00DC1BDF">
            <w:pPr>
              <w:overflowPunct w:val="0"/>
              <w:autoSpaceDE w:val="0"/>
              <w:autoSpaceDN w:val="0"/>
              <w:adjustRightInd w:val="0"/>
              <w:spacing w:after="180"/>
              <w:ind w:left="568" w:hanging="284"/>
              <w:textAlignment w:val="baseline"/>
              <w:rPr>
                <w:rFonts w:eastAsia="Times New Roman"/>
                <w:lang w:eastAsia="zh-CN"/>
              </w:rPr>
            </w:pPr>
            <w:r w:rsidRPr="00DC1BDF">
              <w:rPr>
                <w:rFonts w:eastAsia="Times New Roman"/>
                <w:lang w:eastAsia="zh-CN"/>
              </w:rPr>
              <w:t>1&gt;</w:t>
            </w:r>
            <w:r w:rsidRPr="00DC1BDF">
              <w:rPr>
                <w:rFonts w:eastAsia="Times New Roman"/>
                <w:lang w:eastAsia="zh-CN"/>
              </w:rPr>
              <w:tab/>
              <w:t>if the cell selection is triggered by detecting radio link failure of the MCG or re-configuration with sync failure of the MCG for an LTM cell switch procedure triggered upon the indication by lower layers as specified in clause 5.3.5.18.6; and</w:t>
            </w:r>
          </w:p>
          <w:p w14:paraId="4419C57A" w14:textId="77777777" w:rsidR="00DC1BDF" w:rsidRPr="00DC1BDF" w:rsidRDefault="00DC1BDF" w:rsidP="00DC1BDF">
            <w:pPr>
              <w:overflowPunct w:val="0"/>
              <w:autoSpaceDE w:val="0"/>
              <w:autoSpaceDN w:val="0"/>
              <w:adjustRightInd w:val="0"/>
              <w:spacing w:after="180"/>
              <w:ind w:left="568" w:hanging="284"/>
              <w:textAlignment w:val="baseline"/>
              <w:rPr>
                <w:rFonts w:eastAsiaTheme="minorEastAsia"/>
                <w:lang w:eastAsia="zh-CN"/>
              </w:rPr>
            </w:pPr>
            <w:r w:rsidRPr="00DC1BDF">
              <w:rPr>
                <w:rFonts w:eastAsiaTheme="minorEastAsia"/>
                <w:lang w:eastAsia="zh-CN"/>
              </w:rPr>
              <w:t>1&gt;</w:t>
            </w:r>
            <w:r w:rsidRPr="00DC1BDF">
              <w:rPr>
                <w:rFonts w:eastAsiaTheme="minorEastAsia"/>
                <w:lang w:eastAsia="zh-CN"/>
              </w:rPr>
              <w:tab/>
              <w:t xml:space="preserve">if </w:t>
            </w:r>
            <w:proofErr w:type="spellStart"/>
            <w:r w:rsidRPr="00DC1BDF">
              <w:rPr>
                <w:rFonts w:eastAsiaTheme="minorEastAsia"/>
                <w:i/>
                <w:iCs/>
                <w:lang w:eastAsia="zh-CN"/>
              </w:rPr>
              <w:t>attemptLTM</w:t>
            </w:r>
            <w:proofErr w:type="spellEnd"/>
            <w:r w:rsidRPr="00DC1BDF">
              <w:rPr>
                <w:rFonts w:eastAsiaTheme="minorEastAsia"/>
                <w:i/>
                <w:iCs/>
                <w:lang w:eastAsia="zh-CN"/>
              </w:rPr>
              <w:t>-Switch</w:t>
            </w:r>
            <w:r w:rsidRPr="00DC1BDF">
              <w:rPr>
                <w:rFonts w:eastAsiaTheme="minorEastAsia"/>
                <w:lang w:eastAsia="zh-CN"/>
              </w:rPr>
              <w:t xml:space="preserve"> is configured; and</w:t>
            </w:r>
          </w:p>
          <w:p w14:paraId="2BB9BCAD" w14:textId="77777777" w:rsidR="00DC1BDF" w:rsidRPr="00DC1BDF" w:rsidRDefault="00DC1BDF" w:rsidP="00DC1BDF">
            <w:pPr>
              <w:overflowPunct w:val="0"/>
              <w:autoSpaceDE w:val="0"/>
              <w:autoSpaceDN w:val="0"/>
              <w:adjustRightInd w:val="0"/>
              <w:spacing w:after="180"/>
              <w:ind w:left="568" w:hanging="284"/>
              <w:textAlignment w:val="baseline"/>
              <w:rPr>
                <w:rFonts w:eastAsiaTheme="minorEastAsia"/>
                <w:lang w:eastAsia="zh-CN"/>
              </w:rPr>
            </w:pPr>
            <w:r w:rsidRPr="00DC1BDF">
              <w:rPr>
                <w:rFonts w:eastAsiaTheme="minorEastAsia"/>
                <w:lang w:eastAsia="zh-CN"/>
              </w:rPr>
              <w:t>1&gt;</w:t>
            </w:r>
            <w:r w:rsidRPr="00DC1BDF">
              <w:rPr>
                <w:rFonts w:eastAsiaTheme="minorEastAsia"/>
                <w:lang w:eastAsia="zh-CN"/>
              </w:rPr>
              <w:tab/>
              <w:t xml:space="preserve">if the selected cell is </w:t>
            </w:r>
            <w:r w:rsidRPr="00DC1BDF">
              <w:rPr>
                <w:rFonts w:eastAsiaTheme="minorEastAsia"/>
                <w:highlight w:val="yellow"/>
                <w:lang w:eastAsia="zh-CN"/>
              </w:rPr>
              <w:t xml:space="preserve">one of the LTM candidate cells in the </w:t>
            </w:r>
            <w:r w:rsidRPr="00DC1BDF">
              <w:rPr>
                <w:rFonts w:eastAsiaTheme="minorEastAsia"/>
                <w:i/>
                <w:iCs/>
                <w:highlight w:val="yellow"/>
                <w:lang w:eastAsia="zh-CN"/>
              </w:rPr>
              <w:t xml:space="preserve">LTM-Candidate </w:t>
            </w:r>
            <w:r w:rsidRPr="00DC1BDF">
              <w:rPr>
                <w:rFonts w:eastAsiaTheme="minorEastAsia"/>
                <w:highlight w:val="yellow"/>
                <w:lang w:eastAsia="zh-CN"/>
              </w:rPr>
              <w:t xml:space="preserve">IE within </w:t>
            </w:r>
            <w:proofErr w:type="spellStart"/>
            <w:r w:rsidRPr="00DC1BDF">
              <w:rPr>
                <w:rFonts w:eastAsiaTheme="minorEastAsia"/>
                <w:i/>
                <w:iCs/>
                <w:highlight w:val="yellow"/>
                <w:lang w:eastAsia="zh-CN"/>
              </w:rPr>
              <w:t>ltm</w:t>
            </w:r>
            <w:proofErr w:type="spellEnd"/>
            <w:r w:rsidRPr="00DC1BDF">
              <w:rPr>
                <w:rFonts w:eastAsiaTheme="minorEastAsia"/>
                <w:i/>
                <w:iCs/>
                <w:highlight w:val="yellow"/>
                <w:lang w:eastAsia="zh-CN"/>
              </w:rPr>
              <w:t>-Config</w:t>
            </w:r>
            <w:r w:rsidRPr="00DC1BDF">
              <w:rPr>
                <w:rFonts w:eastAsiaTheme="minorEastAsia"/>
                <w:highlight w:val="yellow"/>
                <w:lang w:eastAsia="zh-CN"/>
              </w:rPr>
              <w:t xml:space="preserve"> associated with the MCG:</w:t>
            </w:r>
          </w:p>
          <w:p w14:paraId="19239E0D" w14:textId="63537019" w:rsidR="00DC1BDF" w:rsidRDefault="00DC1BDF" w:rsidP="00DC1BDF">
            <w:pPr>
              <w:overflowPunct w:val="0"/>
              <w:autoSpaceDE w:val="0"/>
              <w:autoSpaceDN w:val="0"/>
              <w:adjustRightInd w:val="0"/>
              <w:spacing w:after="180"/>
              <w:ind w:left="851" w:hanging="284"/>
              <w:textAlignment w:val="baseline"/>
              <w:rPr>
                <w:rFonts w:ascii="Arial" w:eastAsia="Malgun Gothic" w:hAnsi="Arial" w:cs="Arial"/>
                <w:sz w:val="32"/>
                <w:szCs w:val="18"/>
                <w:lang w:eastAsia="ko-KR"/>
              </w:rPr>
            </w:pPr>
            <w:r w:rsidRPr="00DC1BDF">
              <w:rPr>
                <w:rFonts w:eastAsia="Times New Roman"/>
                <w:lang w:eastAsia="zh-CN"/>
              </w:rPr>
              <w:t>2&gt;</w:t>
            </w:r>
            <w:r w:rsidRPr="00DC1BDF">
              <w:rPr>
                <w:rFonts w:eastAsia="Times New Roman"/>
                <w:lang w:eastAsia="zh-CN"/>
              </w:rPr>
              <w:tab/>
              <w:t>perform the LTM cell switch procedure for the selected LTM candidate cell according to the actions specified in 5.3.5.18.6;</w:t>
            </w:r>
          </w:p>
        </w:tc>
      </w:tr>
    </w:tbl>
    <w:p w14:paraId="4995F38E" w14:textId="2FCA1366" w:rsidR="00DC1BDF" w:rsidRDefault="00DC1BDF" w:rsidP="00DC1BDF">
      <w:pPr>
        <w:pStyle w:val="TAL"/>
        <w:rPr>
          <w:rFonts w:ascii="Times New Roman" w:eastAsia="Malgun Gothic" w:hAnsi="Times New Roman" w:cs="Times New Roman"/>
          <w:b/>
          <w:bCs/>
          <w:iCs/>
          <w:sz w:val="22"/>
          <w:szCs w:val="22"/>
          <w:lang w:eastAsia="ko-KR"/>
        </w:rPr>
      </w:pPr>
      <w:r>
        <w:rPr>
          <w:rFonts w:ascii="Times New Roman" w:eastAsia="Malgun Gothic" w:hAnsi="Times New Roman" w:cs="Times New Roman" w:hint="eastAsia"/>
          <w:b/>
          <w:bCs/>
          <w:sz w:val="22"/>
          <w:szCs w:val="22"/>
          <w:lang w:eastAsia="ko-KR"/>
        </w:rPr>
        <w:t>Proposal 2</w:t>
      </w:r>
      <w:r w:rsidRPr="00205908">
        <w:rPr>
          <w:rFonts w:ascii="Times New Roman" w:hAnsi="Times New Roman" w:cs="Times New Roman"/>
          <w:b/>
          <w:bCs/>
          <w:sz w:val="22"/>
          <w:szCs w:val="22"/>
        </w:rPr>
        <w:t xml:space="preserve">. </w:t>
      </w:r>
      <w:r>
        <w:rPr>
          <w:rFonts w:ascii="Times New Roman" w:eastAsia="Malgun Gothic" w:hAnsi="Times New Roman" w:cs="Times New Roman" w:hint="eastAsia"/>
          <w:b/>
          <w:bCs/>
          <w:sz w:val="22"/>
          <w:szCs w:val="22"/>
          <w:lang w:eastAsia="ko-KR"/>
        </w:rPr>
        <w:t xml:space="preserve">RAN2 discuss whether </w:t>
      </w:r>
      <w:r>
        <w:rPr>
          <w:rFonts w:ascii="Times New Roman" w:eastAsia="Malgun Gothic" w:hAnsi="Times New Roman" w:cs="Times New Roman"/>
          <w:b/>
          <w:bCs/>
          <w:sz w:val="22"/>
          <w:szCs w:val="22"/>
          <w:lang w:eastAsia="ko-KR"/>
        </w:rPr>
        <w:t xml:space="preserve">a configuration for MCG LTM with SCG is considered for LTM fast recovery. </w:t>
      </w:r>
    </w:p>
    <w:p w14:paraId="2C091442" w14:textId="77777777" w:rsidR="00DC1BDF" w:rsidRDefault="00DC1BDF" w:rsidP="00205908">
      <w:pPr>
        <w:spacing w:after="120"/>
        <w:rPr>
          <w:rFonts w:ascii="Arial" w:eastAsia="Malgun Gothic" w:hAnsi="Arial" w:cs="Arial"/>
          <w:sz w:val="32"/>
          <w:szCs w:val="18"/>
          <w:lang w:eastAsia="ko-KR"/>
        </w:rPr>
      </w:pPr>
    </w:p>
    <w:p w14:paraId="1DE2694D" w14:textId="4D907678" w:rsidR="00205908" w:rsidRPr="00205908" w:rsidRDefault="00205908" w:rsidP="00205908">
      <w:pPr>
        <w:spacing w:after="120"/>
        <w:rPr>
          <w:rFonts w:ascii="Arial" w:eastAsia="Malgun Gothic" w:hAnsi="Arial" w:cs="Arial"/>
          <w:b/>
          <w:bCs/>
          <w:sz w:val="22"/>
          <w:szCs w:val="22"/>
          <w:lang w:eastAsia="ko-KR"/>
        </w:rPr>
      </w:pPr>
      <w:r w:rsidRPr="00205908">
        <w:rPr>
          <w:rFonts w:ascii="Arial" w:eastAsia="Malgun Gothic" w:hAnsi="Arial" w:cs="Arial"/>
          <w:sz w:val="32"/>
          <w:szCs w:val="18"/>
          <w:lang w:eastAsia="ko-KR"/>
        </w:rPr>
        <w:t>2.</w:t>
      </w:r>
      <w:r w:rsidR="003E518E">
        <w:rPr>
          <w:rFonts w:ascii="Arial" w:eastAsia="Malgun Gothic" w:hAnsi="Arial" w:cs="Arial"/>
          <w:sz w:val="32"/>
          <w:szCs w:val="18"/>
          <w:lang w:eastAsia="ko-KR"/>
        </w:rPr>
        <w:t>3</w:t>
      </w:r>
      <w:r w:rsidRPr="00205908">
        <w:rPr>
          <w:rFonts w:ascii="Arial" w:eastAsia="Malgun Gothic" w:hAnsi="Arial" w:cs="Arial"/>
          <w:sz w:val="32"/>
          <w:szCs w:val="18"/>
          <w:lang w:eastAsia="ko-KR"/>
        </w:rPr>
        <w:t xml:space="preserve">. </w:t>
      </w:r>
      <w:r>
        <w:rPr>
          <w:rFonts w:ascii="Arial" w:eastAsia="Malgun Gothic" w:hAnsi="Arial" w:cs="Arial" w:hint="eastAsia"/>
          <w:sz w:val="32"/>
          <w:szCs w:val="18"/>
          <w:lang w:eastAsia="ko-KR"/>
        </w:rPr>
        <w:t xml:space="preserve">Eary TA </w:t>
      </w:r>
      <w:r>
        <w:rPr>
          <w:rFonts w:ascii="Arial" w:eastAsia="Malgun Gothic" w:hAnsi="Arial" w:cs="Arial"/>
          <w:sz w:val="32"/>
          <w:szCs w:val="18"/>
          <w:lang w:eastAsia="ko-KR"/>
        </w:rPr>
        <w:t>acquisition</w:t>
      </w:r>
      <w:r>
        <w:rPr>
          <w:rFonts w:ascii="Arial" w:eastAsia="Malgun Gothic" w:hAnsi="Arial" w:cs="Arial" w:hint="eastAsia"/>
          <w:sz w:val="32"/>
          <w:szCs w:val="18"/>
          <w:lang w:eastAsia="ko-KR"/>
        </w:rPr>
        <w:t xml:space="preserve"> of SCG within MCG LTM</w:t>
      </w:r>
    </w:p>
    <w:p w14:paraId="040107E6" w14:textId="56D73A9D" w:rsidR="00205908" w:rsidRDefault="00205908" w:rsidP="00605D81">
      <w:pPr>
        <w:spacing w:after="120"/>
        <w:rPr>
          <w:rFonts w:eastAsia="Malgun Gothic"/>
          <w:sz w:val="22"/>
          <w:szCs w:val="22"/>
          <w:lang w:eastAsia="ko-KR"/>
        </w:rPr>
      </w:pPr>
      <w:r>
        <w:rPr>
          <w:rFonts w:eastAsia="Malgun Gothic" w:hint="eastAsia"/>
          <w:sz w:val="22"/>
          <w:szCs w:val="22"/>
          <w:lang w:eastAsia="ko-KR"/>
        </w:rPr>
        <w:t xml:space="preserve">For a candidate PSCell of SCG LTM, an early TA acquisition is supported. A UE may skip a </w:t>
      </w:r>
      <w:proofErr w:type="gramStart"/>
      <w:r>
        <w:rPr>
          <w:rFonts w:eastAsia="Malgun Gothic" w:hint="eastAsia"/>
          <w:sz w:val="22"/>
          <w:szCs w:val="22"/>
          <w:lang w:eastAsia="ko-KR"/>
        </w:rPr>
        <w:t>random access</w:t>
      </w:r>
      <w:proofErr w:type="gramEnd"/>
      <w:r>
        <w:rPr>
          <w:rFonts w:eastAsia="Malgun Gothic" w:hint="eastAsia"/>
          <w:sz w:val="22"/>
          <w:szCs w:val="22"/>
          <w:lang w:eastAsia="ko-KR"/>
        </w:rPr>
        <w:t xml:space="preserve"> procedure toward the candidate PSCell using a TA acquired by the early TA acquisition procedure. It reduces a switching time of a SCG LTM cell switch procedure for the candidate PSCell. However, when a UE applied a SCG </w:t>
      </w:r>
      <w:r>
        <w:rPr>
          <w:rFonts w:eastAsia="Malgun Gothic"/>
          <w:sz w:val="22"/>
          <w:szCs w:val="22"/>
          <w:lang w:eastAsia="ko-KR"/>
        </w:rPr>
        <w:t>configuration</w:t>
      </w:r>
      <w:r>
        <w:rPr>
          <w:rFonts w:eastAsia="Malgun Gothic" w:hint="eastAsia"/>
          <w:sz w:val="22"/>
          <w:szCs w:val="22"/>
          <w:lang w:eastAsia="ko-KR"/>
        </w:rPr>
        <w:t xml:space="preserve"> within MCG LTM configuration. the UE need to perform a </w:t>
      </w:r>
      <w:proofErr w:type="gramStart"/>
      <w:r>
        <w:rPr>
          <w:rFonts w:eastAsia="Malgun Gothic" w:hint="eastAsia"/>
          <w:sz w:val="22"/>
          <w:szCs w:val="22"/>
          <w:lang w:eastAsia="ko-KR"/>
        </w:rPr>
        <w:t>random access</w:t>
      </w:r>
      <w:proofErr w:type="gramEnd"/>
      <w:r>
        <w:rPr>
          <w:rFonts w:eastAsia="Malgun Gothic" w:hint="eastAsia"/>
          <w:sz w:val="22"/>
          <w:szCs w:val="22"/>
          <w:lang w:eastAsia="ko-KR"/>
        </w:rPr>
        <w:t xml:space="preserve"> procedure toward a</w:t>
      </w:r>
      <w:r w:rsidRPr="00205908">
        <w:rPr>
          <w:rFonts w:eastAsia="Times New Roman" w:hint="eastAsia"/>
          <w:sz w:val="22"/>
          <w:szCs w:val="22"/>
        </w:rPr>
        <w:t xml:space="preserve"> candidate PSCell of SCG within MCG LTM</w:t>
      </w:r>
      <w:r>
        <w:rPr>
          <w:rFonts w:eastAsia="Malgun Gothic" w:hint="eastAsia"/>
          <w:sz w:val="22"/>
          <w:szCs w:val="22"/>
          <w:lang w:eastAsia="ko-KR"/>
        </w:rPr>
        <w:t xml:space="preserve">. </w:t>
      </w:r>
    </w:p>
    <w:p w14:paraId="5F39C259" w14:textId="231BC195" w:rsidR="00064AE2" w:rsidRDefault="00205908" w:rsidP="00205908">
      <w:pPr>
        <w:pStyle w:val="TAL"/>
        <w:rPr>
          <w:rFonts w:ascii="Times New Roman" w:eastAsia="Malgun Gothic" w:hAnsi="Times New Roman" w:cs="Times New Roman"/>
          <w:b/>
          <w:bCs/>
          <w:iCs/>
          <w:sz w:val="22"/>
          <w:szCs w:val="22"/>
          <w:lang w:eastAsia="ko-KR"/>
        </w:rPr>
      </w:pPr>
      <w:r w:rsidRPr="00205908">
        <w:rPr>
          <w:rFonts w:ascii="Times New Roman" w:hAnsi="Times New Roman" w:cs="Times New Roman"/>
          <w:b/>
          <w:bCs/>
          <w:sz w:val="22"/>
          <w:szCs w:val="22"/>
        </w:rPr>
        <w:lastRenderedPageBreak/>
        <w:t xml:space="preserve">Observation </w:t>
      </w:r>
      <w:r w:rsidR="00F644EB">
        <w:rPr>
          <w:rFonts w:ascii="Times New Roman" w:eastAsia="Malgun Gothic" w:hAnsi="Times New Roman" w:cs="Times New Roman" w:hint="eastAsia"/>
          <w:b/>
          <w:bCs/>
          <w:sz w:val="22"/>
          <w:szCs w:val="22"/>
          <w:lang w:eastAsia="ko-KR"/>
        </w:rPr>
        <w:t>7:</w:t>
      </w:r>
      <w:r w:rsidRPr="00205908">
        <w:rPr>
          <w:rFonts w:ascii="Times New Roman" w:hAnsi="Times New Roman" w:cs="Times New Roman"/>
          <w:b/>
          <w:bCs/>
          <w:sz w:val="22"/>
          <w:szCs w:val="22"/>
        </w:rPr>
        <w:t xml:space="preserve"> </w:t>
      </w:r>
      <w:r w:rsidR="00F644EB">
        <w:rPr>
          <w:rFonts w:ascii="Times New Roman" w:eastAsia="Malgun Gothic" w:hAnsi="Times New Roman" w:cs="Times New Roman" w:hint="eastAsia"/>
          <w:b/>
          <w:bCs/>
          <w:sz w:val="22"/>
          <w:szCs w:val="22"/>
          <w:lang w:eastAsia="ko-KR"/>
        </w:rPr>
        <w:t>e</w:t>
      </w:r>
      <w:r w:rsidR="00064AE2">
        <w:rPr>
          <w:rFonts w:ascii="Times New Roman" w:eastAsia="Malgun Gothic" w:hAnsi="Times New Roman" w:cs="Times New Roman" w:hint="eastAsia"/>
          <w:b/>
          <w:bCs/>
          <w:sz w:val="22"/>
          <w:szCs w:val="22"/>
          <w:lang w:eastAsia="ko-KR"/>
        </w:rPr>
        <w:t xml:space="preserve">arly TA </w:t>
      </w:r>
      <w:r w:rsidR="00064AE2">
        <w:rPr>
          <w:rFonts w:ascii="Times New Roman" w:eastAsia="Malgun Gothic" w:hAnsi="Times New Roman" w:cs="Times New Roman"/>
          <w:b/>
          <w:bCs/>
          <w:sz w:val="22"/>
          <w:szCs w:val="22"/>
          <w:lang w:eastAsia="ko-KR"/>
        </w:rPr>
        <w:t>acquisition</w:t>
      </w:r>
      <w:r w:rsidR="00064AE2">
        <w:rPr>
          <w:rFonts w:ascii="Times New Roman" w:eastAsia="Malgun Gothic" w:hAnsi="Times New Roman" w:cs="Times New Roman" w:hint="eastAsia"/>
          <w:b/>
          <w:bCs/>
          <w:sz w:val="22"/>
          <w:szCs w:val="22"/>
          <w:lang w:eastAsia="ko-KR"/>
        </w:rPr>
        <w:t xml:space="preserve"> is supported for candidate PSCell of SCG LTM</w:t>
      </w:r>
      <w:r w:rsidR="00064AE2">
        <w:rPr>
          <w:rFonts w:ascii="Times New Roman" w:eastAsia="Malgun Gothic" w:hAnsi="Times New Roman" w:cs="Times New Roman" w:hint="eastAsia"/>
          <w:b/>
          <w:bCs/>
          <w:iCs/>
          <w:sz w:val="22"/>
          <w:szCs w:val="22"/>
          <w:lang w:eastAsia="ko-KR"/>
        </w:rPr>
        <w:t xml:space="preserve"> while not supported for </w:t>
      </w:r>
      <w:r w:rsidR="003551E1">
        <w:rPr>
          <w:rFonts w:ascii="Times New Roman" w:eastAsia="Malgun Gothic" w:hAnsi="Times New Roman" w:cs="Times New Roman"/>
          <w:b/>
          <w:bCs/>
          <w:iCs/>
          <w:sz w:val="22"/>
          <w:szCs w:val="22"/>
          <w:lang w:eastAsia="ko-KR"/>
        </w:rPr>
        <w:t xml:space="preserve">a </w:t>
      </w:r>
      <w:r w:rsidR="00AB431A">
        <w:rPr>
          <w:rFonts w:ascii="Times New Roman" w:eastAsia="Malgun Gothic" w:hAnsi="Times New Roman" w:cs="Times New Roman"/>
          <w:b/>
          <w:bCs/>
          <w:iCs/>
          <w:sz w:val="22"/>
          <w:szCs w:val="22"/>
          <w:lang w:eastAsia="ko-KR"/>
        </w:rPr>
        <w:t>candidate</w:t>
      </w:r>
      <w:r w:rsidR="00AB431A">
        <w:rPr>
          <w:rFonts w:ascii="Times New Roman" w:eastAsia="Malgun Gothic" w:hAnsi="Times New Roman" w:cs="Times New Roman" w:hint="eastAsia"/>
          <w:b/>
          <w:bCs/>
          <w:iCs/>
          <w:sz w:val="22"/>
          <w:szCs w:val="22"/>
          <w:lang w:eastAsia="ko-KR"/>
        </w:rPr>
        <w:t xml:space="preserve"> </w:t>
      </w:r>
      <w:proofErr w:type="spellStart"/>
      <w:r w:rsidR="00064AE2">
        <w:rPr>
          <w:rFonts w:ascii="Times New Roman" w:eastAsia="Malgun Gothic" w:hAnsi="Times New Roman" w:cs="Times New Roman" w:hint="eastAsia"/>
          <w:b/>
          <w:bCs/>
          <w:iCs/>
          <w:sz w:val="22"/>
          <w:szCs w:val="22"/>
          <w:lang w:eastAsia="ko-KR"/>
        </w:rPr>
        <w:t>PSCell</w:t>
      </w:r>
      <w:proofErr w:type="spellEnd"/>
      <w:r w:rsidR="00064AE2">
        <w:rPr>
          <w:rFonts w:ascii="Times New Roman" w:eastAsia="Malgun Gothic" w:hAnsi="Times New Roman" w:cs="Times New Roman" w:hint="eastAsia"/>
          <w:b/>
          <w:bCs/>
          <w:iCs/>
          <w:sz w:val="22"/>
          <w:szCs w:val="22"/>
          <w:lang w:eastAsia="ko-KR"/>
        </w:rPr>
        <w:t xml:space="preserve"> of SCG within MCG LTM.</w:t>
      </w:r>
    </w:p>
    <w:p w14:paraId="6DCCC1AB" w14:textId="6A506E0D" w:rsidR="00205908" w:rsidRDefault="00205908" w:rsidP="00064AE2">
      <w:pPr>
        <w:spacing w:after="120"/>
        <w:rPr>
          <w:rFonts w:eastAsia="Malgun Gothic"/>
          <w:b/>
          <w:bCs/>
          <w:iCs/>
          <w:sz w:val="22"/>
          <w:szCs w:val="22"/>
          <w:lang w:eastAsia="ko-KR"/>
        </w:rPr>
      </w:pPr>
    </w:p>
    <w:p w14:paraId="1D03A5B0" w14:textId="0883E087" w:rsidR="00064AE2" w:rsidRDefault="00064AE2" w:rsidP="00064AE2">
      <w:pPr>
        <w:spacing w:after="120"/>
        <w:rPr>
          <w:rFonts w:eastAsia="Malgun Gothic"/>
          <w:sz w:val="22"/>
          <w:szCs w:val="22"/>
          <w:lang w:eastAsia="ko-KR"/>
        </w:rPr>
      </w:pPr>
      <w:r>
        <w:rPr>
          <w:rFonts w:eastAsia="Malgun Gothic"/>
          <w:sz w:val="22"/>
          <w:szCs w:val="22"/>
          <w:lang w:eastAsia="ko-KR"/>
        </w:rPr>
        <w:t>F</w:t>
      </w:r>
      <w:r>
        <w:rPr>
          <w:rFonts w:eastAsia="Malgun Gothic" w:hint="eastAsia"/>
          <w:sz w:val="22"/>
          <w:szCs w:val="22"/>
          <w:lang w:eastAsia="ko-KR"/>
        </w:rPr>
        <w:t>or example, t</w:t>
      </w:r>
      <w:r w:rsidRPr="00064AE2">
        <w:rPr>
          <w:rFonts w:eastAsia="Malgun Gothic" w:hint="eastAsia"/>
          <w:sz w:val="22"/>
          <w:szCs w:val="22"/>
          <w:lang w:eastAsia="ko-KR"/>
        </w:rPr>
        <w:t xml:space="preserve">he candidate </w:t>
      </w:r>
      <w:proofErr w:type="spellStart"/>
      <w:r w:rsidRPr="00064AE2">
        <w:rPr>
          <w:rFonts w:eastAsia="Malgun Gothic" w:hint="eastAsia"/>
          <w:sz w:val="22"/>
          <w:szCs w:val="22"/>
          <w:lang w:eastAsia="ko-KR"/>
        </w:rPr>
        <w:t>PSCell</w:t>
      </w:r>
      <w:proofErr w:type="spellEnd"/>
      <w:r w:rsidRPr="00064AE2">
        <w:rPr>
          <w:rFonts w:eastAsia="Malgun Gothic" w:hint="eastAsia"/>
          <w:sz w:val="22"/>
          <w:szCs w:val="22"/>
          <w:lang w:eastAsia="ko-KR"/>
        </w:rPr>
        <w:t xml:space="preserve"> of SCG within MCG LTM </w:t>
      </w:r>
      <w:r>
        <w:rPr>
          <w:rFonts w:eastAsia="Malgun Gothic" w:hint="eastAsia"/>
          <w:sz w:val="22"/>
          <w:szCs w:val="22"/>
          <w:lang w:eastAsia="ko-KR"/>
        </w:rPr>
        <w:t xml:space="preserve">may be of SCG LTM. The UE may acquire a TA value of the candidate PSCell based on UE based TA measurements. The UE may use the TA value of the candidate PSCell to access to the candidate </w:t>
      </w:r>
      <w:proofErr w:type="spellStart"/>
      <w:r>
        <w:rPr>
          <w:rFonts w:eastAsia="Malgun Gothic" w:hint="eastAsia"/>
          <w:sz w:val="22"/>
          <w:szCs w:val="22"/>
          <w:lang w:eastAsia="ko-KR"/>
        </w:rPr>
        <w:t>PSCell</w:t>
      </w:r>
      <w:proofErr w:type="spellEnd"/>
      <w:r>
        <w:rPr>
          <w:rFonts w:eastAsia="Malgun Gothic" w:hint="eastAsia"/>
          <w:sz w:val="22"/>
          <w:szCs w:val="22"/>
          <w:lang w:eastAsia="ko-KR"/>
        </w:rPr>
        <w:t>.</w:t>
      </w:r>
      <w:r w:rsidR="003551E1">
        <w:rPr>
          <w:rFonts w:eastAsia="Malgun Gothic"/>
          <w:sz w:val="22"/>
          <w:szCs w:val="22"/>
          <w:lang w:eastAsia="ko-KR"/>
        </w:rPr>
        <w:t xml:space="preserve"> It is beneficial to use the TA of the candidate </w:t>
      </w:r>
      <w:proofErr w:type="spellStart"/>
      <w:r w:rsidR="003551E1">
        <w:rPr>
          <w:rFonts w:eastAsia="Malgun Gothic"/>
          <w:sz w:val="22"/>
          <w:szCs w:val="22"/>
          <w:lang w:eastAsia="ko-KR"/>
        </w:rPr>
        <w:t>PSCell</w:t>
      </w:r>
      <w:proofErr w:type="spellEnd"/>
      <w:r w:rsidR="003551E1">
        <w:rPr>
          <w:rFonts w:eastAsia="Malgun Gothic"/>
          <w:sz w:val="22"/>
          <w:szCs w:val="22"/>
          <w:lang w:eastAsia="ko-KR"/>
        </w:rPr>
        <w:t xml:space="preserve"> for access to the candidate </w:t>
      </w:r>
      <w:proofErr w:type="spellStart"/>
      <w:r w:rsidR="003551E1">
        <w:rPr>
          <w:rFonts w:eastAsia="Malgun Gothic"/>
          <w:sz w:val="22"/>
          <w:szCs w:val="22"/>
          <w:lang w:eastAsia="ko-KR"/>
        </w:rPr>
        <w:t>PSCell</w:t>
      </w:r>
      <w:proofErr w:type="spellEnd"/>
      <w:r w:rsidR="003551E1">
        <w:rPr>
          <w:rFonts w:eastAsia="Malgun Gothic"/>
          <w:sz w:val="22"/>
          <w:szCs w:val="22"/>
          <w:lang w:eastAsia="ko-KR"/>
        </w:rPr>
        <w:t xml:space="preserve">. </w:t>
      </w:r>
    </w:p>
    <w:p w14:paraId="25DB9385" w14:textId="38938FF2" w:rsidR="00064AE2" w:rsidRDefault="00064AE2" w:rsidP="00064AE2">
      <w:pPr>
        <w:pStyle w:val="TAL"/>
        <w:rPr>
          <w:rFonts w:ascii="Times New Roman" w:eastAsia="Malgun Gothic" w:hAnsi="Times New Roman" w:cs="Times New Roman"/>
          <w:b/>
          <w:bCs/>
          <w:iCs/>
          <w:sz w:val="22"/>
          <w:szCs w:val="22"/>
          <w:lang w:eastAsia="ko-KR"/>
        </w:rPr>
      </w:pPr>
      <w:r>
        <w:rPr>
          <w:rFonts w:ascii="Times New Roman" w:eastAsia="Malgun Gothic" w:hAnsi="Times New Roman" w:cs="Times New Roman" w:hint="eastAsia"/>
          <w:b/>
          <w:bCs/>
          <w:sz w:val="22"/>
          <w:szCs w:val="22"/>
          <w:lang w:eastAsia="ko-KR"/>
        </w:rPr>
        <w:t xml:space="preserve">Proposal </w:t>
      </w:r>
      <w:r w:rsidR="00DC1BDF">
        <w:rPr>
          <w:rFonts w:ascii="Times New Roman" w:eastAsia="Malgun Gothic" w:hAnsi="Times New Roman" w:cs="Times New Roman"/>
          <w:b/>
          <w:bCs/>
          <w:sz w:val="22"/>
          <w:szCs w:val="22"/>
          <w:lang w:eastAsia="ko-KR"/>
        </w:rPr>
        <w:t>3</w:t>
      </w:r>
      <w:r w:rsidR="00FB16E5">
        <w:rPr>
          <w:rFonts w:ascii="Times New Roman" w:eastAsia="Malgun Gothic" w:hAnsi="Times New Roman" w:cs="Times New Roman"/>
          <w:b/>
          <w:bCs/>
          <w:sz w:val="22"/>
          <w:szCs w:val="22"/>
          <w:lang w:eastAsia="ko-KR"/>
        </w:rPr>
        <w:t>:</w:t>
      </w:r>
      <w:r w:rsidRPr="00205908">
        <w:rPr>
          <w:rFonts w:ascii="Times New Roman" w:hAnsi="Times New Roman" w:cs="Times New Roman"/>
          <w:b/>
          <w:bCs/>
          <w:sz w:val="22"/>
          <w:szCs w:val="22"/>
        </w:rPr>
        <w:t xml:space="preserve"> </w:t>
      </w:r>
      <w:r>
        <w:rPr>
          <w:rFonts w:ascii="Times New Roman" w:eastAsia="Malgun Gothic" w:hAnsi="Times New Roman" w:cs="Times New Roman" w:hint="eastAsia"/>
          <w:b/>
          <w:bCs/>
          <w:sz w:val="22"/>
          <w:szCs w:val="22"/>
          <w:lang w:eastAsia="ko-KR"/>
        </w:rPr>
        <w:t xml:space="preserve">RAN2 discuss whether to support early TA </w:t>
      </w:r>
      <w:r>
        <w:rPr>
          <w:rFonts w:ascii="Times New Roman" w:eastAsia="Malgun Gothic" w:hAnsi="Times New Roman" w:cs="Times New Roman"/>
          <w:b/>
          <w:bCs/>
          <w:sz w:val="22"/>
          <w:szCs w:val="22"/>
          <w:lang w:eastAsia="ko-KR"/>
        </w:rPr>
        <w:t>acquisition</w:t>
      </w:r>
      <w:r>
        <w:rPr>
          <w:rFonts w:ascii="Times New Roman" w:eastAsia="Malgun Gothic" w:hAnsi="Times New Roman" w:cs="Times New Roman" w:hint="eastAsia"/>
          <w:b/>
          <w:bCs/>
          <w:sz w:val="22"/>
          <w:szCs w:val="22"/>
          <w:lang w:eastAsia="ko-KR"/>
        </w:rPr>
        <w:t xml:space="preserve"> </w:t>
      </w:r>
      <w:r>
        <w:rPr>
          <w:rFonts w:ascii="Times New Roman" w:eastAsia="Malgun Gothic" w:hAnsi="Times New Roman" w:cs="Times New Roman" w:hint="eastAsia"/>
          <w:b/>
          <w:bCs/>
          <w:iCs/>
          <w:sz w:val="22"/>
          <w:szCs w:val="22"/>
          <w:lang w:eastAsia="ko-KR"/>
        </w:rPr>
        <w:t xml:space="preserve">for </w:t>
      </w:r>
      <w:r w:rsidR="003551E1">
        <w:rPr>
          <w:rFonts w:ascii="Times New Roman" w:eastAsia="Malgun Gothic" w:hAnsi="Times New Roman" w:cs="Times New Roman"/>
          <w:b/>
          <w:bCs/>
          <w:iCs/>
          <w:sz w:val="22"/>
          <w:szCs w:val="22"/>
          <w:lang w:eastAsia="ko-KR"/>
        </w:rPr>
        <w:t xml:space="preserve">a </w:t>
      </w:r>
      <w:r w:rsidR="00AB431A">
        <w:rPr>
          <w:rFonts w:ascii="Times New Roman" w:eastAsia="Malgun Gothic" w:hAnsi="Times New Roman" w:cs="Times New Roman"/>
          <w:b/>
          <w:bCs/>
          <w:iCs/>
          <w:sz w:val="22"/>
          <w:szCs w:val="22"/>
          <w:lang w:eastAsia="ko-KR"/>
        </w:rPr>
        <w:t>candidate</w:t>
      </w:r>
      <w:r w:rsidR="00AB431A">
        <w:rPr>
          <w:rFonts w:ascii="Times New Roman" w:eastAsia="Malgun Gothic" w:hAnsi="Times New Roman" w:cs="Times New Roman" w:hint="eastAsia"/>
          <w:b/>
          <w:bCs/>
          <w:iCs/>
          <w:sz w:val="22"/>
          <w:szCs w:val="22"/>
          <w:lang w:eastAsia="ko-KR"/>
        </w:rPr>
        <w:t xml:space="preserve"> </w:t>
      </w:r>
      <w:proofErr w:type="spellStart"/>
      <w:r>
        <w:rPr>
          <w:rFonts w:ascii="Times New Roman" w:eastAsia="Malgun Gothic" w:hAnsi="Times New Roman" w:cs="Times New Roman" w:hint="eastAsia"/>
          <w:b/>
          <w:bCs/>
          <w:iCs/>
          <w:sz w:val="22"/>
          <w:szCs w:val="22"/>
          <w:lang w:eastAsia="ko-KR"/>
        </w:rPr>
        <w:t>PSCell</w:t>
      </w:r>
      <w:proofErr w:type="spellEnd"/>
      <w:r>
        <w:rPr>
          <w:rFonts w:ascii="Times New Roman" w:eastAsia="Malgun Gothic" w:hAnsi="Times New Roman" w:cs="Times New Roman" w:hint="eastAsia"/>
          <w:b/>
          <w:bCs/>
          <w:iCs/>
          <w:sz w:val="22"/>
          <w:szCs w:val="22"/>
          <w:lang w:eastAsia="ko-KR"/>
        </w:rPr>
        <w:t xml:space="preserve"> of SCG within MCG LTM.</w:t>
      </w:r>
    </w:p>
    <w:p w14:paraId="1351247F" w14:textId="77777777" w:rsidR="00064AE2" w:rsidRDefault="00064AE2" w:rsidP="00064AE2">
      <w:pPr>
        <w:spacing w:after="120"/>
        <w:rPr>
          <w:rFonts w:eastAsia="Malgun Gothic"/>
          <w:b/>
          <w:bCs/>
          <w:iCs/>
          <w:sz w:val="22"/>
          <w:szCs w:val="22"/>
          <w:lang w:eastAsia="ko-KR"/>
        </w:rPr>
      </w:pPr>
    </w:p>
    <w:p w14:paraId="4C74E9F0" w14:textId="5CAF729B" w:rsidR="003E518E" w:rsidRDefault="003E518E" w:rsidP="003E518E">
      <w:pPr>
        <w:pStyle w:val="Heading1"/>
        <w:numPr>
          <w:ilvl w:val="0"/>
          <w:numId w:val="1"/>
        </w:numPr>
        <w:spacing w:before="0" w:after="120"/>
        <w:rPr>
          <w:rFonts w:eastAsia="Malgun Gothic"/>
          <w:lang w:eastAsia="ko-KR"/>
        </w:rPr>
      </w:pPr>
      <w:r>
        <w:rPr>
          <w:rFonts w:eastAsia="Malgun Gothic"/>
          <w:lang w:eastAsia="ko-KR"/>
        </w:rPr>
        <w:t>LTM fast recovery</w:t>
      </w:r>
    </w:p>
    <w:p w14:paraId="50304DDC" w14:textId="422496EE" w:rsidR="003E518E" w:rsidRDefault="003E518E" w:rsidP="00064AE2">
      <w:pPr>
        <w:spacing w:after="120"/>
        <w:rPr>
          <w:rFonts w:eastAsia="Malgun Gothic"/>
          <w:sz w:val="22"/>
          <w:szCs w:val="22"/>
          <w:lang w:eastAsia="ko-KR"/>
        </w:rPr>
      </w:pPr>
      <w:r>
        <w:rPr>
          <w:rFonts w:eastAsia="Malgun Gothic"/>
          <w:sz w:val="22"/>
          <w:szCs w:val="22"/>
          <w:lang w:eastAsia="ko-KR"/>
        </w:rPr>
        <w:t xml:space="preserve">According to SA3 LS, </w:t>
      </w:r>
      <w:r w:rsidRPr="003E518E">
        <w:rPr>
          <w:rFonts w:eastAsia="Malgun Gothic"/>
          <w:sz w:val="22"/>
          <w:szCs w:val="22"/>
          <w:lang w:eastAsia="ko-KR"/>
        </w:rPr>
        <w:t>S3-251124</w:t>
      </w:r>
      <w:r>
        <w:rPr>
          <w:rFonts w:eastAsia="Malgun Gothic"/>
          <w:sz w:val="22"/>
          <w:szCs w:val="22"/>
          <w:lang w:eastAsia="ko-KR"/>
        </w:rPr>
        <w:t xml:space="preserve">, </w:t>
      </w:r>
      <w:r w:rsidR="00FB16E5">
        <w:rPr>
          <w:rFonts w:eastAsia="Malgun Gothic"/>
          <w:sz w:val="22"/>
          <w:szCs w:val="22"/>
          <w:lang w:eastAsia="ko-KR"/>
        </w:rPr>
        <w:t xml:space="preserve">for </w:t>
      </w:r>
      <w:r w:rsidR="00FB16E5" w:rsidRPr="00FB16E5">
        <w:rPr>
          <w:rFonts w:eastAsia="Malgun Gothic"/>
          <w:sz w:val="22"/>
          <w:szCs w:val="22"/>
          <w:lang w:eastAsia="ko-KR"/>
        </w:rPr>
        <w:t>security handling for inter-CU LTM in non-DC cases</w:t>
      </w:r>
      <w:r w:rsidR="00FB16E5">
        <w:rPr>
          <w:rFonts w:eastAsia="Malgun Gothic"/>
          <w:sz w:val="22"/>
          <w:szCs w:val="22"/>
          <w:lang w:eastAsia="ko-KR"/>
        </w:rPr>
        <w:t xml:space="preserve">, </w:t>
      </w:r>
      <w:r>
        <w:rPr>
          <w:rFonts w:eastAsia="Malgun Gothic"/>
          <w:sz w:val="22"/>
          <w:szCs w:val="22"/>
          <w:lang w:eastAsia="ko-KR"/>
        </w:rPr>
        <w:t xml:space="preserve">SA3 </w:t>
      </w:r>
      <w:r w:rsidR="00FB16E5">
        <w:rPr>
          <w:rFonts w:eastAsia="Malgun Gothic"/>
          <w:sz w:val="22"/>
          <w:szCs w:val="22"/>
          <w:lang w:eastAsia="ko-KR"/>
        </w:rPr>
        <w:t xml:space="preserve">agreed to </w:t>
      </w:r>
      <w:r>
        <w:rPr>
          <w:rFonts w:eastAsia="Malgun Gothic"/>
          <w:sz w:val="22"/>
          <w:szCs w:val="22"/>
          <w:lang w:eastAsia="ko-KR"/>
        </w:rPr>
        <w:t>select the option, MAC CE indicating NCC</w:t>
      </w:r>
      <w:r w:rsidR="00FB16E5">
        <w:rPr>
          <w:rFonts w:eastAsia="Malgun Gothic"/>
          <w:sz w:val="22"/>
          <w:szCs w:val="22"/>
          <w:lang w:eastAsia="ko-KR"/>
        </w:rPr>
        <w:t xml:space="preserve"> in plaintext</w:t>
      </w:r>
      <w:r>
        <w:rPr>
          <w:rFonts w:eastAsia="Malgun Gothic"/>
          <w:sz w:val="22"/>
          <w:szCs w:val="22"/>
          <w:lang w:eastAsia="ko-KR"/>
        </w:rPr>
        <w:t xml:space="preserve">. </w:t>
      </w:r>
    </w:p>
    <w:p w14:paraId="5506F446" w14:textId="6EAE1B64" w:rsidR="00FB16E5" w:rsidRPr="00FB16E5" w:rsidRDefault="00FB16E5" w:rsidP="00FB16E5">
      <w:pPr>
        <w:pStyle w:val="TAL"/>
        <w:rPr>
          <w:rFonts w:ascii="Times New Roman" w:hAnsi="Times New Roman" w:cs="Times New Roman"/>
          <w:b/>
          <w:bCs/>
          <w:sz w:val="22"/>
          <w:szCs w:val="22"/>
        </w:rPr>
      </w:pPr>
      <w:r w:rsidRPr="00205908">
        <w:rPr>
          <w:rFonts w:ascii="Times New Roman" w:hAnsi="Times New Roman" w:cs="Times New Roman"/>
          <w:b/>
          <w:bCs/>
          <w:sz w:val="22"/>
          <w:szCs w:val="22"/>
        </w:rPr>
        <w:t xml:space="preserve">Observation </w:t>
      </w:r>
      <w:r>
        <w:rPr>
          <w:rFonts w:ascii="Times New Roman" w:hAnsi="Times New Roman" w:cs="Times New Roman"/>
          <w:b/>
          <w:bCs/>
          <w:sz w:val="22"/>
          <w:szCs w:val="22"/>
        </w:rPr>
        <w:t>8</w:t>
      </w:r>
      <w:r>
        <w:rPr>
          <w:rFonts w:ascii="Times New Roman" w:eastAsia="Malgun Gothic" w:hAnsi="Times New Roman" w:cs="Times New Roman" w:hint="eastAsia"/>
          <w:b/>
          <w:bCs/>
          <w:sz w:val="22"/>
          <w:szCs w:val="22"/>
          <w:lang w:eastAsia="ko-KR"/>
        </w:rPr>
        <w:t>:</w:t>
      </w:r>
      <w:r w:rsidRPr="00205908">
        <w:rPr>
          <w:rFonts w:ascii="Times New Roman" w:hAnsi="Times New Roman" w:cs="Times New Roman"/>
          <w:b/>
          <w:bCs/>
          <w:sz w:val="22"/>
          <w:szCs w:val="22"/>
        </w:rPr>
        <w:t xml:space="preserve"> </w:t>
      </w:r>
      <w:r>
        <w:rPr>
          <w:rFonts w:ascii="Times New Roman" w:hAnsi="Times New Roman" w:cs="Times New Roman"/>
          <w:b/>
          <w:bCs/>
          <w:sz w:val="22"/>
          <w:szCs w:val="22"/>
        </w:rPr>
        <w:t xml:space="preserve">for </w:t>
      </w:r>
      <w:r w:rsidRPr="00FB16E5">
        <w:rPr>
          <w:rFonts w:ascii="Times New Roman" w:hAnsi="Times New Roman" w:cs="Times New Roman"/>
          <w:b/>
          <w:bCs/>
          <w:sz w:val="22"/>
          <w:szCs w:val="22"/>
        </w:rPr>
        <w:t xml:space="preserve">security handling for inter-CU LTM in non-DC cases, SA3 </w:t>
      </w:r>
      <w:r>
        <w:rPr>
          <w:rFonts w:ascii="Times New Roman" w:hAnsi="Times New Roman" w:cs="Times New Roman"/>
          <w:b/>
          <w:bCs/>
          <w:sz w:val="22"/>
          <w:szCs w:val="22"/>
        </w:rPr>
        <w:t xml:space="preserve">agreed to </w:t>
      </w:r>
      <w:r w:rsidRPr="00FB16E5">
        <w:rPr>
          <w:rFonts w:ascii="Times New Roman" w:hAnsi="Times New Roman" w:cs="Times New Roman"/>
          <w:b/>
          <w:bCs/>
          <w:sz w:val="22"/>
          <w:szCs w:val="22"/>
        </w:rPr>
        <w:t>select the option, MAC CE indicating NCC in plaintext.</w:t>
      </w:r>
    </w:p>
    <w:p w14:paraId="25F5A2C6" w14:textId="77777777" w:rsidR="00FB16E5" w:rsidRPr="003E518E" w:rsidRDefault="00FB16E5" w:rsidP="00064AE2">
      <w:pPr>
        <w:spacing w:after="120"/>
        <w:rPr>
          <w:rFonts w:eastAsia="Malgun Gothic"/>
          <w:sz w:val="22"/>
          <w:szCs w:val="22"/>
          <w:lang w:eastAsia="ko-KR"/>
        </w:rPr>
      </w:pPr>
    </w:p>
    <w:tbl>
      <w:tblPr>
        <w:tblStyle w:val="TableGrid"/>
        <w:tblW w:w="0" w:type="auto"/>
        <w:tblLook w:val="04A0" w:firstRow="1" w:lastRow="0" w:firstColumn="1" w:lastColumn="0" w:noHBand="0" w:noVBand="1"/>
      </w:tblPr>
      <w:tblGrid>
        <w:gridCol w:w="9628"/>
      </w:tblGrid>
      <w:tr w:rsidR="003E518E" w14:paraId="70C9AC32" w14:textId="77777777" w:rsidTr="003E518E">
        <w:tc>
          <w:tcPr>
            <w:tcW w:w="9628" w:type="dxa"/>
          </w:tcPr>
          <w:p w14:paraId="724D5501" w14:textId="77777777" w:rsidR="003E518E" w:rsidRDefault="003E518E" w:rsidP="003E518E">
            <w:pPr>
              <w:overflowPunct w:val="0"/>
              <w:autoSpaceDE w:val="0"/>
              <w:autoSpaceDN w:val="0"/>
              <w:adjustRightInd w:val="0"/>
              <w:spacing w:after="180"/>
              <w:textAlignment w:val="baseline"/>
              <w:rPr>
                <w:rFonts w:ascii="Arial" w:hAnsi="Arial" w:cs="Arial"/>
                <w:lang w:eastAsia="zh-CN"/>
              </w:rPr>
            </w:pPr>
            <w:r w:rsidRPr="0030456D">
              <w:rPr>
                <w:rFonts w:ascii="Arial" w:eastAsia="Times New Roman" w:hAnsi="Arial" w:cs="Arial"/>
                <w:lang w:eastAsia="en-GB"/>
              </w:rPr>
              <w:t>SA</w:t>
            </w:r>
            <w:r>
              <w:rPr>
                <w:rFonts w:ascii="Arial" w:eastAsia="Times New Roman" w:hAnsi="Arial" w:cs="Arial"/>
                <w:lang w:eastAsia="en-GB"/>
              </w:rPr>
              <w:t>3</w:t>
            </w:r>
            <w:r w:rsidRPr="0030456D">
              <w:rPr>
                <w:rFonts w:ascii="Arial" w:eastAsia="Times New Roman" w:hAnsi="Arial" w:cs="Arial"/>
                <w:lang w:eastAsia="en-GB"/>
              </w:rPr>
              <w:t xml:space="preserve"> thanks </w:t>
            </w:r>
            <w:r>
              <w:rPr>
                <w:rFonts w:ascii="Arial" w:eastAsia="Times New Roman" w:hAnsi="Arial" w:cs="Arial"/>
                <w:lang w:eastAsia="en-GB"/>
              </w:rPr>
              <w:t>RAN2</w:t>
            </w:r>
            <w:r w:rsidRPr="0030456D">
              <w:rPr>
                <w:rFonts w:ascii="Arial" w:eastAsia="Times New Roman" w:hAnsi="Arial" w:cs="Arial"/>
                <w:lang w:eastAsia="en-GB"/>
              </w:rPr>
              <w:t xml:space="preserve"> for the LS</w:t>
            </w:r>
            <w:r w:rsidRPr="00EA0A3E">
              <w:rPr>
                <w:rFonts w:ascii="Arial" w:eastAsia="Times New Roman" w:hAnsi="Arial" w:cs="Arial"/>
                <w:lang w:eastAsia="en-GB"/>
              </w:rPr>
              <w:t xml:space="preserve"> on the security handling for inter-CU LTM in non-DC cases</w:t>
            </w:r>
            <w:r w:rsidRPr="0030456D">
              <w:rPr>
                <w:rFonts w:ascii="Arial" w:eastAsia="Times New Roman" w:hAnsi="Arial" w:cs="Arial"/>
                <w:lang w:eastAsia="en-GB"/>
              </w:rPr>
              <w:t>.</w:t>
            </w:r>
          </w:p>
          <w:p w14:paraId="1BC2FBF4" w14:textId="77777777" w:rsidR="003E518E" w:rsidRDefault="003E518E" w:rsidP="003E518E">
            <w:pPr>
              <w:overflowPunct w:val="0"/>
              <w:autoSpaceDE w:val="0"/>
              <w:autoSpaceDN w:val="0"/>
              <w:adjustRightInd w:val="0"/>
              <w:spacing w:after="180"/>
              <w:textAlignment w:val="baseline"/>
              <w:rPr>
                <w:rFonts w:ascii="Arial" w:hAnsi="Arial" w:cs="Arial"/>
                <w:lang w:eastAsia="zh-CN"/>
              </w:rPr>
            </w:pPr>
            <w:r>
              <w:rPr>
                <w:rFonts w:ascii="Arial" w:hAnsi="Arial" w:cs="Arial"/>
                <w:lang w:eastAsia="zh-CN"/>
              </w:rPr>
              <w:t>C</w:t>
            </w:r>
            <w:r>
              <w:rPr>
                <w:rFonts w:ascii="Arial" w:hAnsi="Arial" w:cs="Arial" w:hint="eastAsia"/>
                <w:lang w:eastAsia="zh-CN"/>
              </w:rPr>
              <w:t xml:space="preserve">onsidering the </w:t>
            </w:r>
            <w:r>
              <w:rPr>
                <w:rFonts w:ascii="Arial" w:hAnsi="Arial" w:cs="Arial"/>
                <w:lang w:val="en-US" w:bidi="ar"/>
              </w:rPr>
              <w:t>RAN2</w:t>
            </w:r>
            <w:r>
              <w:rPr>
                <w:rFonts w:ascii="Arial" w:hAnsi="Arial" w:cs="Arial"/>
                <w:lang w:val="en-US" w:eastAsia="zh-CN" w:bidi="ar"/>
              </w:rPr>
              <w:t>’</w:t>
            </w:r>
            <w:r>
              <w:rPr>
                <w:rFonts w:ascii="Arial" w:hAnsi="Arial" w:cs="Arial" w:hint="eastAsia"/>
                <w:lang w:val="en-US" w:eastAsia="zh-CN" w:bidi="ar"/>
              </w:rPr>
              <w:t xml:space="preserve">s request on </w:t>
            </w:r>
            <w:r>
              <w:rPr>
                <w:rFonts w:ascii="Arial" w:hAnsi="Arial" w:cs="Arial"/>
                <w:lang w:val="en-US" w:bidi="ar"/>
              </w:rPr>
              <w:t>avoiding RRC configuration between cell switches for subsequent inter-CU LTM in solution selection</w:t>
            </w:r>
            <w:r>
              <w:rPr>
                <w:rFonts w:ascii="Arial" w:hAnsi="Arial" w:cs="Arial" w:hint="eastAsia"/>
                <w:lang w:val="en-US" w:eastAsia="zh-CN" w:bidi="ar"/>
              </w:rPr>
              <w:t>,</w:t>
            </w:r>
            <w:r>
              <w:rPr>
                <w:rFonts w:ascii="Arial" w:hAnsi="Arial" w:cs="Arial"/>
                <w:lang w:val="en-US" w:eastAsia="zh-CN" w:bidi="ar"/>
              </w:rPr>
              <w:t xml:space="preserve"> </w:t>
            </w:r>
            <w:r w:rsidRPr="003E518E">
              <w:rPr>
                <w:rFonts w:ascii="Arial" w:eastAsia="Times New Roman" w:hAnsi="Arial" w:cs="Arial"/>
                <w:highlight w:val="yellow"/>
                <w:lang w:eastAsia="en-GB"/>
              </w:rPr>
              <w:t xml:space="preserve">SA3 </w:t>
            </w:r>
            <w:r w:rsidRPr="003E518E">
              <w:rPr>
                <w:rFonts w:ascii="Arial" w:eastAsia="Times New Roman" w:hAnsi="Arial" w:cs="Arial"/>
                <w:highlight w:val="yellow"/>
                <w:lang w:val="en-US" w:eastAsia="en-GB"/>
              </w:rPr>
              <w:t xml:space="preserve">reached a compromise that the NCC can be transmitted to the UE in plaintext </w:t>
            </w:r>
            <w:r w:rsidRPr="003E518E">
              <w:rPr>
                <w:rFonts w:ascii="Arial" w:hAnsi="Arial" w:cs="Arial" w:hint="eastAsia"/>
                <w:highlight w:val="yellow"/>
                <w:lang w:val="en-US" w:eastAsia="zh-CN"/>
              </w:rPr>
              <w:t>via</w:t>
            </w:r>
            <w:r w:rsidRPr="003E518E">
              <w:rPr>
                <w:rFonts w:ascii="Arial" w:eastAsia="Times New Roman" w:hAnsi="Arial" w:cs="Arial"/>
                <w:highlight w:val="yellow"/>
                <w:lang w:val="en-US" w:eastAsia="en-GB"/>
              </w:rPr>
              <w:t xml:space="preserve"> MAC CE message</w:t>
            </w:r>
            <w:r>
              <w:rPr>
                <w:rFonts w:ascii="Arial" w:eastAsia="Times New Roman" w:hAnsi="Arial" w:cs="Arial"/>
                <w:lang w:val="en-US" w:eastAsia="en-GB"/>
              </w:rPr>
              <w:t>,</w:t>
            </w:r>
            <w:r>
              <w:rPr>
                <w:rFonts w:ascii="Arial" w:eastAsia="Times New Roman" w:hAnsi="Arial" w:cs="Arial"/>
                <w:lang w:eastAsia="en-GB"/>
              </w:rPr>
              <w:t xml:space="preserve"> </w:t>
            </w:r>
            <w:r>
              <w:rPr>
                <w:rFonts w:ascii="Arial" w:hAnsi="Arial" w:cs="Arial"/>
                <w:lang w:eastAsia="zh-CN"/>
              </w:rPr>
              <w:t>even though the unprotected MAC leads to increased attack scenarios and probability of handover failure</w:t>
            </w:r>
            <w:r>
              <w:rPr>
                <w:rFonts w:ascii="Arial" w:hAnsi="Arial" w:cs="Arial" w:hint="eastAsia"/>
                <w:lang w:eastAsia="zh-CN"/>
              </w:rPr>
              <w:t>.</w:t>
            </w:r>
          </w:p>
          <w:p w14:paraId="22488B65" w14:textId="77777777" w:rsidR="003E518E" w:rsidRDefault="003E518E" w:rsidP="003E518E">
            <w:pPr>
              <w:overflowPunct w:val="0"/>
              <w:autoSpaceDE w:val="0"/>
              <w:autoSpaceDN w:val="0"/>
              <w:adjustRightInd w:val="0"/>
              <w:spacing w:after="180"/>
              <w:textAlignment w:val="baseline"/>
              <w:rPr>
                <w:rFonts w:ascii="Arial" w:hAnsi="Arial" w:cs="Arial"/>
                <w:lang w:val="en-US" w:eastAsia="zh-CN"/>
              </w:rPr>
            </w:pPr>
            <w:r w:rsidRPr="00BC24DB">
              <w:rPr>
                <w:rFonts w:ascii="Arial" w:hAnsi="Arial" w:cs="Arial"/>
                <w:lang w:val="en-US" w:eastAsia="zh-CN"/>
              </w:rPr>
              <w:t xml:space="preserve">In addition, SA3 will not consider the protection of MAC CE messages in this </w:t>
            </w:r>
            <w:r>
              <w:rPr>
                <w:rFonts w:ascii="Arial" w:hAnsi="Arial" w:cs="Arial"/>
                <w:lang w:val="en-US" w:eastAsia="zh-CN"/>
              </w:rPr>
              <w:t>r</w:t>
            </w:r>
            <w:r>
              <w:rPr>
                <w:rFonts w:ascii="Arial" w:hAnsi="Arial" w:cs="Arial" w:hint="eastAsia"/>
                <w:lang w:val="en-US" w:eastAsia="zh-CN"/>
              </w:rPr>
              <w:t>elease</w:t>
            </w:r>
            <w:r>
              <w:rPr>
                <w:rFonts w:ascii="Arial" w:hAnsi="Arial" w:cs="Arial"/>
                <w:lang w:val="en-US" w:eastAsia="zh-CN"/>
              </w:rPr>
              <w:t xml:space="preserve">, but </w:t>
            </w:r>
            <w:r w:rsidRPr="00562F3C">
              <w:rPr>
                <w:rFonts w:ascii="Arial" w:hAnsi="Arial" w:cs="Arial"/>
                <w:lang w:val="en-US" w:eastAsia="zh-CN"/>
              </w:rPr>
              <w:t>may consider studying</w:t>
            </w:r>
            <w:r>
              <w:rPr>
                <w:rFonts w:ascii="Arial" w:hAnsi="Arial" w:cs="Arial"/>
                <w:lang w:val="en-US" w:eastAsia="zh-CN"/>
              </w:rPr>
              <w:t xml:space="preserve"> MAC CE protection in the future</w:t>
            </w:r>
            <w:r w:rsidRPr="00BC24DB">
              <w:rPr>
                <w:rFonts w:ascii="Arial" w:hAnsi="Arial" w:cs="Arial"/>
                <w:lang w:val="en-US" w:eastAsia="zh-CN"/>
              </w:rPr>
              <w:t>.</w:t>
            </w:r>
          </w:p>
          <w:p w14:paraId="09DFFBC0" w14:textId="0E2E3A39" w:rsidR="003E518E" w:rsidRPr="003E518E" w:rsidRDefault="003E518E" w:rsidP="003E518E">
            <w:pPr>
              <w:overflowPunct w:val="0"/>
              <w:autoSpaceDE w:val="0"/>
              <w:autoSpaceDN w:val="0"/>
              <w:adjustRightInd w:val="0"/>
              <w:spacing w:after="180"/>
              <w:textAlignment w:val="baseline"/>
              <w:rPr>
                <w:rFonts w:eastAsia="Malgun Gothic"/>
                <w:b/>
                <w:bCs/>
                <w:iCs/>
                <w:sz w:val="22"/>
                <w:szCs w:val="22"/>
                <w:lang w:val="en-US" w:eastAsia="ko-KR"/>
              </w:rPr>
            </w:pPr>
            <w:r>
              <w:rPr>
                <w:rFonts w:ascii="Arial" w:hAnsi="Arial" w:cs="Arial" w:hint="eastAsia"/>
                <w:lang w:val="en-US" w:eastAsia="zh-CN"/>
              </w:rPr>
              <w:t xml:space="preserve">The details on key distribution between </w:t>
            </w:r>
            <w:r>
              <w:rPr>
                <w:rFonts w:ascii="Arial" w:hAnsi="Arial" w:cs="Arial"/>
                <w:lang w:val="en-US" w:eastAsia="zh-CN"/>
              </w:rPr>
              <w:t xml:space="preserve">the </w:t>
            </w:r>
            <w:r>
              <w:rPr>
                <w:rFonts w:ascii="Arial" w:hAnsi="Arial" w:cs="Arial" w:hint="eastAsia"/>
                <w:lang w:val="en-US" w:eastAsia="zh-CN"/>
              </w:rPr>
              <w:t xml:space="preserve">source gNB and </w:t>
            </w:r>
            <w:r>
              <w:rPr>
                <w:rFonts w:ascii="Arial" w:hAnsi="Arial" w:cs="Arial"/>
                <w:lang w:val="en-US" w:eastAsia="zh-CN"/>
              </w:rPr>
              <w:t xml:space="preserve">the </w:t>
            </w:r>
            <w:r>
              <w:rPr>
                <w:rFonts w:ascii="Arial" w:hAnsi="Arial" w:cs="Arial" w:hint="eastAsia"/>
                <w:lang w:val="en-US" w:eastAsia="zh-CN"/>
              </w:rPr>
              <w:t xml:space="preserve">target gNB </w:t>
            </w:r>
            <w:r>
              <w:rPr>
                <w:rFonts w:ascii="Arial" w:hAnsi="Arial" w:cs="Arial"/>
                <w:lang w:val="en-US" w:eastAsia="zh-CN"/>
              </w:rPr>
              <w:t>are</w:t>
            </w:r>
            <w:r>
              <w:rPr>
                <w:rFonts w:ascii="Arial" w:hAnsi="Arial" w:cs="Arial" w:hint="eastAsia"/>
                <w:lang w:val="en-US" w:eastAsia="zh-CN"/>
              </w:rPr>
              <w:t xml:space="preserve"> left to RAN3 to decide</w:t>
            </w:r>
            <w:r>
              <w:rPr>
                <w:rFonts w:ascii="Arial" w:hAnsi="Arial" w:cs="Arial"/>
                <w:lang w:val="en-US" w:eastAsia="zh-CN"/>
              </w:rPr>
              <w:t xml:space="preserve"> and inform SA3. RAN3 should consider the scenario where the serving gNB </w:t>
            </w:r>
            <w:r w:rsidRPr="005E6529">
              <w:rPr>
                <w:rFonts w:ascii="Arial" w:hAnsi="Arial" w:cs="Arial"/>
                <w:lang w:val="en-US" w:eastAsia="zh-CN"/>
              </w:rPr>
              <w:t>utilizes the unused NH (if any is received from a path switch procedure at</w:t>
            </w:r>
            <w:r w:rsidRPr="00B7286E">
              <w:rPr>
                <w:rFonts w:ascii="Arial" w:hAnsi="Arial" w:cs="Arial"/>
                <w:lang w:val="en-US" w:eastAsia="zh-CN"/>
              </w:rPr>
              <w:t xml:space="preserve"> execution phase</w:t>
            </w:r>
            <w:r>
              <w:rPr>
                <w:rFonts w:ascii="Arial" w:hAnsi="Arial" w:cs="Arial"/>
                <w:lang w:val="en-US" w:eastAsia="zh-CN"/>
              </w:rPr>
              <w:t>) to derive the</w:t>
            </w:r>
            <w:r w:rsidRPr="00B7286E">
              <w:rPr>
                <w:rFonts w:ascii="Arial" w:hAnsi="Arial" w:cs="Arial"/>
                <w:lang w:val="en-US" w:eastAsia="zh-CN"/>
              </w:rPr>
              <w:t xml:space="preserve"> K</w:t>
            </w:r>
            <w:r w:rsidRPr="000F2D4B">
              <w:rPr>
                <w:rFonts w:ascii="Arial" w:hAnsi="Arial" w:cs="Arial"/>
                <w:vertAlign w:val="subscript"/>
                <w:lang w:val="en-US" w:eastAsia="zh-CN"/>
              </w:rPr>
              <w:t>NG-RAN</w:t>
            </w:r>
            <w:r w:rsidRPr="00B7286E">
              <w:rPr>
                <w:rFonts w:ascii="Arial" w:hAnsi="Arial" w:cs="Arial"/>
                <w:lang w:val="en-US" w:eastAsia="zh-CN"/>
              </w:rPr>
              <w:t>*</w:t>
            </w:r>
            <w:r>
              <w:rPr>
                <w:rFonts w:ascii="Arial" w:hAnsi="Arial" w:cs="Arial"/>
                <w:lang w:val="en-US" w:eastAsia="zh-CN"/>
              </w:rPr>
              <w:t xml:space="preserve"> for LTM handover</w:t>
            </w:r>
            <w:r w:rsidRPr="00B7286E">
              <w:rPr>
                <w:rFonts w:ascii="Arial" w:hAnsi="Arial" w:cs="Arial"/>
                <w:lang w:val="en-US" w:eastAsia="zh-CN"/>
              </w:rPr>
              <w:t>.</w:t>
            </w:r>
          </w:p>
        </w:tc>
      </w:tr>
    </w:tbl>
    <w:p w14:paraId="59163276" w14:textId="5CE9F474" w:rsidR="003E518E" w:rsidRPr="003E518E" w:rsidRDefault="003E518E" w:rsidP="00064AE2">
      <w:pPr>
        <w:spacing w:after="120"/>
        <w:rPr>
          <w:rFonts w:eastAsia="Malgun Gothic"/>
          <w:sz w:val="22"/>
          <w:szCs w:val="22"/>
          <w:lang w:eastAsia="ko-KR"/>
        </w:rPr>
      </w:pPr>
    </w:p>
    <w:p w14:paraId="49C5CDAD" w14:textId="469A5BDC" w:rsidR="003E518E" w:rsidRDefault="003E518E" w:rsidP="00064AE2">
      <w:pPr>
        <w:spacing w:after="120"/>
        <w:rPr>
          <w:rFonts w:eastAsia="Malgun Gothic"/>
          <w:sz w:val="22"/>
          <w:szCs w:val="22"/>
          <w:lang w:eastAsia="ko-KR"/>
        </w:rPr>
      </w:pPr>
      <w:r>
        <w:rPr>
          <w:rFonts w:eastAsia="Malgun Gothic"/>
          <w:sz w:val="22"/>
          <w:szCs w:val="22"/>
          <w:lang w:eastAsia="ko-KR"/>
        </w:rPr>
        <w:t xml:space="preserve">If NCC is transmitted via MAC CE, a UE is not able to have NCC of other LTM candidate cells in advance. Thus, the UE is not able to perform </w:t>
      </w:r>
      <w:r w:rsidR="00FB16E5">
        <w:rPr>
          <w:rFonts w:eastAsia="Malgun Gothic"/>
          <w:sz w:val="22"/>
          <w:szCs w:val="22"/>
          <w:lang w:eastAsia="ko-KR"/>
        </w:rPr>
        <w:t xml:space="preserve">the </w:t>
      </w:r>
      <w:r>
        <w:rPr>
          <w:rFonts w:eastAsia="Malgun Gothic"/>
          <w:sz w:val="22"/>
          <w:szCs w:val="22"/>
          <w:lang w:eastAsia="ko-KR"/>
        </w:rPr>
        <w:t>LTM fast recovery for a</w:t>
      </w:r>
      <w:r w:rsidR="00FB16E5">
        <w:rPr>
          <w:rFonts w:eastAsia="Malgun Gothic"/>
          <w:sz w:val="22"/>
          <w:szCs w:val="22"/>
          <w:lang w:eastAsia="ko-KR"/>
        </w:rPr>
        <w:t>n</w:t>
      </w:r>
      <w:r>
        <w:rPr>
          <w:rFonts w:eastAsia="Malgun Gothic"/>
          <w:sz w:val="22"/>
          <w:szCs w:val="22"/>
          <w:lang w:eastAsia="ko-KR"/>
        </w:rPr>
        <w:t xml:space="preserve"> LTM candidate cell </w:t>
      </w:r>
      <w:r w:rsidR="00FB16E5">
        <w:rPr>
          <w:rFonts w:eastAsia="Malgun Gothic"/>
          <w:sz w:val="22"/>
          <w:szCs w:val="22"/>
          <w:lang w:eastAsia="ko-KR"/>
        </w:rPr>
        <w:t>if</w:t>
      </w:r>
      <w:r>
        <w:rPr>
          <w:rFonts w:eastAsia="Malgun Gothic"/>
          <w:sz w:val="22"/>
          <w:szCs w:val="22"/>
          <w:lang w:eastAsia="ko-KR"/>
        </w:rPr>
        <w:t xml:space="preserve"> the UE does not have NCC</w:t>
      </w:r>
      <w:r w:rsidR="00FB16E5">
        <w:rPr>
          <w:rFonts w:eastAsia="Malgun Gothic"/>
          <w:sz w:val="22"/>
          <w:szCs w:val="22"/>
          <w:lang w:eastAsia="ko-KR"/>
        </w:rPr>
        <w:t xml:space="preserve"> associated with the LTM candidate cell. Thus, the UE is not able to perform the LTM fast recovery between candidate cells of different CUs.</w:t>
      </w:r>
    </w:p>
    <w:p w14:paraId="484D8D05" w14:textId="3489D82F" w:rsidR="00FB16E5" w:rsidRPr="00FB16E5" w:rsidRDefault="00FB16E5" w:rsidP="00FB16E5">
      <w:pPr>
        <w:pStyle w:val="TAL"/>
        <w:rPr>
          <w:rFonts w:ascii="Times New Roman" w:hAnsi="Times New Roman" w:cs="Times New Roman"/>
          <w:b/>
          <w:bCs/>
          <w:sz w:val="22"/>
          <w:szCs w:val="22"/>
        </w:rPr>
      </w:pPr>
      <w:r w:rsidRPr="00205908">
        <w:rPr>
          <w:rFonts w:ascii="Times New Roman" w:hAnsi="Times New Roman" w:cs="Times New Roman"/>
          <w:b/>
          <w:bCs/>
          <w:sz w:val="22"/>
          <w:szCs w:val="22"/>
        </w:rPr>
        <w:t xml:space="preserve">Observation </w:t>
      </w:r>
      <w:r>
        <w:rPr>
          <w:rFonts w:ascii="Times New Roman" w:hAnsi="Times New Roman" w:cs="Times New Roman"/>
          <w:b/>
          <w:bCs/>
          <w:sz w:val="22"/>
          <w:szCs w:val="22"/>
        </w:rPr>
        <w:t>9</w:t>
      </w:r>
      <w:r>
        <w:rPr>
          <w:rFonts w:ascii="Times New Roman" w:eastAsia="Malgun Gothic" w:hAnsi="Times New Roman" w:cs="Times New Roman" w:hint="eastAsia"/>
          <w:b/>
          <w:bCs/>
          <w:sz w:val="22"/>
          <w:szCs w:val="22"/>
          <w:lang w:eastAsia="ko-KR"/>
        </w:rPr>
        <w:t>:</w:t>
      </w:r>
      <w:r w:rsidRPr="00205908">
        <w:rPr>
          <w:rFonts w:ascii="Times New Roman" w:hAnsi="Times New Roman" w:cs="Times New Roman"/>
          <w:b/>
          <w:bCs/>
          <w:sz w:val="22"/>
          <w:szCs w:val="22"/>
        </w:rPr>
        <w:t xml:space="preserve"> </w:t>
      </w:r>
      <w:r>
        <w:rPr>
          <w:rFonts w:ascii="Times New Roman" w:hAnsi="Times New Roman" w:cs="Times New Roman"/>
          <w:b/>
          <w:bCs/>
          <w:sz w:val="22"/>
          <w:szCs w:val="22"/>
        </w:rPr>
        <w:t>if</w:t>
      </w:r>
      <w:r w:rsidRPr="00FB16E5">
        <w:rPr>
          <w:rFonts w:ascii="Times New Roman" w:hAnsi="Times New Roman" w:cs="Times New Roman"/>
          <w:b/>
          <w:bCs/>
          <w:sz w:val="22"/>
          <w:szCs w:val="22"/>
        </w:rPr>
        <w:t xml:space="preserve"> NCC </w:t>
      </w:r>
      <w:r>
        <w:rPr>
          <w:rFonts w:ascii="Times New Roman" w:hAnsi="Times New Roman" w:cs="Times New Roman"/>
          <w:b/>
          <w:bCs/>
          <w:sz w:val="22"/>
          <w:szCs w:val="22"/>
        </w:rPr>
        <w:t xml:space="preserve">is provided via </w:t>
      </w:r>
      <w:r w:rsidRPr="00FB16E5">
        <w:rPr>
          <w:rFonts w:ascii="Times New Roman" w:hAnsi="Times New Roman" w:cs="Times New Roman"/>
          <w:b/>
          <w:bCs/>
          <w:sz w:val="22"/>
          <w:szCs w:val="22"/>
        </w:rPr>
        <w:t>MAC CE</w:t>
      </w:r>
      <w:r>
        <w:rPr>
          <w:rFonts w:ascii="Times New Roman" w:hAnsi="Times New Roman" w:cs="Times New Roman"/>
          <w:b/>
          <w:bCs/>
          <w:sz w:val="22"/>
          <w:szCs w:val="22"/>
        </w:rPr>
        <w:t xml:space="preserve">, a UE is not able to </w:t>
      </w:r>
      <w:r w:rsidRPr="00FB16E5">
        <w:rPr>
          <w:rFonts w:ascii="Times New Roman" w:hAnsi="Times New Roman" w:cs="Times New Roman"/>
          <w:b/>
          <w:bCs/>
          <w:sz w:val="22"/>
          <w:szCs w:val="22"/>
        </w:rPr>
        <w:t>have NCC of other LTM candidate cells in advance</w:t>
      </w:r>
      <w:r>
        <w:rPr>
          <w:rFonts w:ascii="Times New Roman" w:hAnsi="Times New Roman" w:cs="Times New Roman"/>
          <w:b/>
          <w:bCs/>
          <w:sz w:val="22"/>
          <w:szCs w:val="22"/>
        </w:rPr>
        <w:t xml:space="preserve">. </w:t>
      </w:r>
    </w:p>
    <w:p w14:paraId="7B999524" w14:textId="31BE0F87" w:rsidR="00FB16E5" w:rsidRPr="00FB16E5" w:rsidRDefault="00FB16E5" w:rsidP="00FB16E5">
      <w:pPr>
        <w:spacing w:after="120"/>
        <w:rPr>
          <w:b/>
          <w:bCs/>
          <w:sz w:val="22"/>
          <w:szCs w:val="22"/>
        </w:rPr>
      </w:pPr>
      <w:r w:rsidRPr="00205908">
        <w:rPr>
          <w:b/>
          <w:bCs/>
          <w:sz w:val="22"/>
          <w:szCs w:val="22"/>
        </w:rPr>
        <w:t xml:space="preserve">Observation </w:t>
      </w:r>
      <w:r>
        <w:rPr>
          <w:b/>
          <w:bCs/>
          <w:sz w:val="22"/>
          <w:szCs w:val="22"/>
        </w:rPr>
        <w:t>10</w:t>
      </w:r>
      <w:r>
        <w:rPr>
          <w:rFonts w:eastAsia="Malgun Gothic" w:hint="eastAsia"/>
          <w:b/>
          <w:bCs/>
          <w:sz w:val="22"/>
          <w:szCs w:val="22"/>
          <w:lang w:eastAsia="ko-KR"/>
        </w:rPr>
        <w:t>:</w:t>
      </w:r>
      <w:r w:rsidRPr="00205908">
        <w:rPr>
          <w:b/>
          <w:bCs/>
          <w:sz w:val="22"/>
          <w:szCs w:val="22"/>
        </w:rPr>
        <w:t xml:space="preserve"> </w:t>
      </w:r>
      <w:r>
        <w:rPr>
          <w:b/>
          <w:bCs/>
          <w:sz w:val="22"/>
          <w:szCs w:val="22"/>
        </w:rPr>
        <w:t>a UE is not able to perform the</w:t>
      </w:r>
      <w:r w:rsidRPr="00FB16E5">
        <w:rPr>
          <w:b/>
          <w:bCs/>
          <w:sz w:val="22"/>
          <w:szCs w:val="22"/>
        </w:rPr>
        <w:t xml:space="preserve"> LTM fast recovery for an LTM candidate cell if the UE does not have NCC </w:t>
      </w:r>
      <w:r>
        <w:rPr>
          <w:b/>
          <w:bCs/>
          <w:sz w:val="22"/>
          <w:szCs w:val="22"/>
        </w:rPr>
        <w:t>associated with</w:t>
      </w:r>
      <w:r w:rsidRPr="00FB16E5">
        <w:rPr>
          <w:b/>
          <w:bCs/>
          <w:sz w:val="22"/>
          <w:szCs w:val="22"/>
        </w:rPr>
        <w:t xml:space="preserve"> the LTM candidate cell.</w:t>
      </w:r>
    </w:p>
    <w:p w14:paraId="0FEAD684" w14:textId="4F6F515F" w:rsidR="00FB16E5" w:rsidRPr="00FB16E5" w:rsidRDefault="00FB16E5" w:rsidP="00FB16E5">
      <w:pPr>
        <w:spacing w:after="120"/>
        <w:rPr>
          <w:b/>
          <w:bCs/>
          <w:sz w:val="22"/>
          <w:szCs w:val="22"/>
        </w:rPr>
      </w:pPr>
      <w:r>
        <w:rPr>
          <w:b/>
          <w:bCs/>
          <w:sz w:val="22"/>
          <w:szCs w:val="22"/>
        </w:rPr>
        <w:t xml:space="preserve">Observation 11: </w:t>
      </w:r>
      <w:r w:rsidRPr="00FB16E5">
        <w:rPr>
          <w:b/>
          <w:bCs/>
          <w:sz w:val="22"/>
          <w:szCs w:val="22"/>
        </w:rPr>
        <w:t>the UE is not able to perform the LTM fast recovery between candidate cells of different CUs.</w:t>
      </w:r>
    </w:p>
    <w:p w14:paraId="5E1EC2B0" w14:textId="1006042B" w:rsidR="00FB16E5" w:rsidRPr="003E518E" w:rsidRDefault="00FB16E5" w:rsidP="00064AE2">
      <w:pPr>
        <w:spacing w:after="120"/>
        <w:rPr>
          <w:rFonts w:eastAsia="Malgun Gothic"/>
          <w:sz w:val="22"/>
          <w:szCs w:val="22"/>
          <w:lang w:eastAsia="ko-KR"/>
        </w:rPr>
      </w:pPr>
      <w:r>
        <w:rPr>
          <w:rFonts w:eastAsia="Malgun Gothic"/>
          <w:sz w:val="22"/>
          <w:szCs w:val="22"/>
          <w:lang w:eastAsia="ko-KR"/>
        </w:rPr>
        <w:t xml:space="preserve">Thus, the UE is only able to perform the LTM fast recovery between candidate cells of the same CU. The UE </w:t>
      </w:r>
      <w:proofErr w:type="gramStart"/>
      <w:r>
        <w:rPr>
          <w:rFonts w:eastAsia="Malgun Gothic"/>
          <w:sz w:val="22"/>
          <w:szCs w:val="22"/>
          <w:lang w:eastAsia="ko-KR"/>
        </w:rPr>
        <w:t>is able to</w:t>
      </w:r>
      <w:proofErr w:type="gramEnd"/>
      <w:r>
        <w:rPr>
          <w:rFonts w:eastAsia="Malgun Gothic"/>
          <w:sz w:val="22"/>
          <w:szCs w:val="22"/>
          <w:lang w:eastAsia="ko-KR"/>
        </w:rPr>
        <w:t xml:space="preserve"> identify whether the candidate cell is of the same CU based on </w:t>
      </w:r>
      <w:r w:rsidRPr="00205908">
        <w:rPr>
          <w:sz w:val="22"/>
          <w:szCs w:val="22"/>
        </w:rPr>
        <w:t>Rel-19 L2 IDs (i.e.,</w:t>
      </w:r>
      <w:r w:rsidRPr="00205908">
        <w:rPr>
          <w:i/>
          <w:sz w:val="22"/>
          <w:szCs w:val="22"/>
        </w:rPr>
        <w:t xml:space="preserve"> </w:t>
      </w:r>
      <w:proofErr w:type="spellStart"/>
      <w:r w:rsidRPr="00205908">
        <w:rPr>
          <w:i/>
          <w:sz w:val="22"/>
          <w:szCs w:val="22"/>
        </w:rPr>
        <w:t>ltm-NoSeurityChangeID</w:t>
      </w:r>
      <w:proofErr w:type="spellEnd"/>
      <w:r w:rsidRPr="00205908">
        <w:rPr>
          <w:i/>
          <w:sz w:val="22"/>
          <w:szCs w:val="22"/>
        </w:rPr>
        <w:t xml:space="preserve">, </w:t>
      </w:r>
      <w:proofErr w:type="spellStart"/>
      <w:r w:rsidRPr="00205908">
        <w:rPr>
          <w:i/>
          <w:sz w:val="22"/>
          <w:szCs w:val="22"/>
        </w:rPr>
        <w:t>ltm-ServingCellNoSecurityChangeID</w:t>
      </w:r>
      <w:proofErr w:type="spellEnd"/>
      <w:r w:rsidRPr="00205908">
        <w:rPr>
          <w:sz w:val="22"/>
          <w:szCs w:val="22"/>
        </w:rPr>
        <w:t>)</w:t>
      </w:r>
      <w:r>
        <w:rPr>
          <w:sz w:val="22"/>
          <w:szCs w:val="22"/>
        </w:rPr>
        <w:t xml:space="preserve">. </w:t>
      </w:r>
    </w:p>
    <w:p w14:paraId="778DE50C" w14:textId="64AE6124" w:rsidR="00FB16E5" w:rsidRPr="00FB16E5" w:rsidRDefault="00FB16E5" w:rsidP="00FB16E5">
      <w:pPr>
        <w:spacing w:after="120"/>
        <w:rPr>
          <w:b/>
          <w:bCs/>
          <w:sz w:val="22"/>
          <w:szCs w:val="22"/>
        </w:rPr>
      </w:pPr>
      <w:r>
        <w:rPr>
          <w:b/>
          <w:bCs/>
          <w:sz w:val="22"/>
          <w:szCs w:val="22"/>
        </w:rPr>
        <w:t xml:space="preserve">Proposal 4: </w:t>
      </w:r>
      <w:r w:rsidRPr="00FB16E5">
        <w:rPr>
          <w:b/>
          <w:bCs/>
          <w:sz w:val="22"/>
          <w:szCs w:val="22"/>
        </w:rPr>
        <w:t>LTM fast recovery</w:t>
      </w:r>
      <w:r>
        <w:rPr>
          <w:b/>
          <w:bCs/>
          <w:sz w:val="22"/>
          <w:szCs w:val="22"/>
        </w:rPr>
        <w:t xml:space="preserve"> for a candidate cell</w:t>
      </w:r>
      <w:r w:rsidRPr="00FB16E5">
        <w:rPr>
          <w:b/>
          <w:bCs/>
          <w:sz w:val="22"/>
          <w:szCs w:val="22"/>
        </w:rPr>
        <w:t xml:space="preserve"> </w:t>
      </w:r>
      <w:r>
        <w:rPr>
          <w:b/>
          <w:bCs/>
          <w:sz w:val="22"/>
          <w:szCs w:val="22"/>
        </w:rPr>
        <w:t>is supported if val</w:t>
      </w:r>
      <w:r w:rsidR="0061159D">
        <w:rPr>
          <w:b/>
          <w:bCs/>
          <w:sz w:val="22"/>
          <w:szCs w:val="22"/>
        </w:rPr>
        <w:t>u</w:t>
      </w:r>
      <w:r>
        <w:rPr>
          <w:b/>
          <w:bCs/>
          <w:sz w:val="22"/>
          <w:szCs w:val="22"/>
        </w:rPr>
        <w:t xml:space="preserve">e of Rel-19 L2 ID of serving </w:t>
      </w:r>
      <w:r w:rsidRPr="00FB16E5">
        <w:rPr>
          <w:b/>
          <w:bCs/>
          <w:sz w:val="22"/>
          <w:szCs w:val="22"/>
        </w:rPr>
        <w:t xml:space="preserve">cell (i.e., </w:t>
      </w:r>
      <w:proofErr w:type="spellStart"/>
      <w:r w:rsidRPr="00FB16E5">
        <w:rPr>
          <w:b/>
          <w:bCs/>
          <w:i/>
          <w:sz w:val="22"/>
          <w:szCs w:val="22"/>
        </w:rPr>
        <w:t>ltm-ServingCellNoSecurityChangeID</w:t>
      </w:r>
      <w:proofErr w:type="spellEnd"/>
      <w:r w:rsidRPr="00FB16E5">
        <w:rPr>
          <w:b/>
          <w:bCs/>
          <w:sz w:val="22"/>
          <w:szCs w:val="22"/>
        </w:rPr>
        <w:t>) is equal to value of</w:t>
      </w:r>
      <w:r w:rsidRPr="00FB16E5">
        <w:rPr>
          <w:b/>
          <w:bCs/>
          <w:i/>
          <w:sz w:val="22"/>
          <w:szCs w:val="22"/>
        </w:rPr>
        <w:t xml:space="preserve"> </w:t>
      </w:r>
      <w:r w:rsidRPr="00FB16E5">
        <w:rPr>
          <w:b/>
          <w:bCs/>
          <w:sz w:val="22"/>
          <w:szCs w:val="22"/>
        </w:rPr>
        <w:t xml:space="preserve">Rel-19 L2 ID of the candidate cell (i.e., </w:t>
      </w:r>
      <w:proofErr w:type="spellStart"/>
      <w:r w:rsidRPr="00FB16E5">
        <w:rPr>
          <w:b/>
          <w:bCs/>
          <w:i/>
          <w:sz w:val="22"/>
          <w:szCs w:val="22"/>
        </w:rPr>
        <w:t>ltm-NoSeurityChangeID</w:t>
      </w:r>
      <w:proofErr w:type="spellEnd"/>
      <w:r w:rsidRPr="00FB16E5">
        <w:rPr>
          <w:b/>
          <w:bCs/>
          <w:iCs/>
          <w:sz w:val="22"/>
          <w:szCs w:val="22"/>
        </w:rPr>
        <w:t>)</w:t>
      </w:r>
      <w:r w:rsidRPr="00FB16E5">
        <w:rPr>
          <w:b/>
          <w:bCs/>
          <w:sz w:val="22"/>
          <w:szCs w:val="22"/>
        </w:rPr>
        <w:t>.</w:t>
      </w:r>
      <w:r>
        <w:rPr>
          <w:i/>
          <w:sz w:val="22"/>
          <w:szCs w:val="22"/>
        </w:rPr>
        <w:t xml:space="preserve"> </w:t>
      </w:r>
    </w:p>
    <w:p w14:paraId="3E632421" w14:textId="41F5EBE7" w:rsidR="006964ED" w:rsidRDefault="00002FCF" w:rsidP="003E518E">
      <w:pPr>
        <w:pStyle w:val="Heading1"/>
        <w:numPr>
          <w:ilvl w:val="0"/>
          <w:numId w:val="1"/>
        </w:numPr>
        <w:spacing w:before="0" w:after="120"/>
        <w:rPr>
          <w:rFonts w:eastAsia="Malgun Gothic"/>
          <w:lang w:eastAsia="ko-KR"/>
        </w:rPr>
      </w:pPr>
      <w:bookmarkStart w:id="1" w:name="_Hlk161926899"/>
      <w:r>
        <w:rPr>
          <w:rFonts w:eastAsia="Malgun Gothic" w:hint="eastAsia"/>
          <w:sz w:val="32"/>
          <w:lang w:eastAsia="ko-KR"/>
        </w:rPr>
        <w:lastRenderedPageBreak/>
        <w:t>SCG LTM</w:t>
      </w:r>
    </w:p>
    <w:tbl>
      <w:tblPr>
        <w:tblStyle w:val="TableGrid"/>
        <w:tblW w:w="0" w:type="auto"/>
        <w:tblInd w:w="420" w:type="dxa"/>
        <w:tblLook w:val="04A0" w:firstRow="1" w:lastRow="0" w:firstColumn="1" w:lastColumn="0" w:noHBand="0" w:noVBand="1"/>
      </w:tblPr>
      <w:tblGrid>
        <w:gridCol w:w="9208"/>
      </w:tblGrid>
      <w:tr w:rsidR="00002FCF" w14:paraId="6F9103B3" w14:textId="77777777" w:rsidTr="00002FCF">
        <w:tc>
          <w:tcPr>
            <w:tcW w:w="9628" w:type="dxa"/>
          </w:tcPr>
          <w:bookmarkEnd w:id="1"/>
          <w:p w14:paraId="53480A50" w14:textId="77777777" w:rsidR="00002FCF" w:rsidRDefault="00002FCF" w:rsidP="00002FCF">
            <w:pPr>
              <w:pStyle w:val="Default"/>
              <w:rPr>
                <w:sz w:val="20"/>
                <w:szCs w:val="20"/>
              </w:rPr>
            </w:pPr>
            <w:r>
              <w:rPr>
                <w:b/>
                <w:bCs/>
                <w:sz w:val="20"/>
                <w:szCs w:val="20"/>
              </w:rPr>
              <w:t xml:space="preserve">Agreements on RRC issues: </w:t>
            </w:r>
          </w:p>
          <w:p w14:paraId="23D2F86C" w14:textId="7F798AD3" w:rsidR="00002FCF" w:rsidRDefault="00002FCF" w:rsidP="00002FCF">
            <w:pPr>
              <w:pStyle w:val="Default"/>
              <w:rPr>
                <w:b/>
                <w:bCs/>
                <w:sz w:val="20"/>
                <w:szCs w:val="20"/>
              </w:rPr>
            </w:pPr>
            <w:r>
              <w:rPr>
                <w:sz w:val="20"/>
                <w:szCs w:val="20"/>
              </w:rPr>
              <w:t xml:space="preserve">1. For inter-CU SCG LTM, introducing the SK counter list in LTM-ConfigSCG-r19, each list associated with one </w:t>
            </w:r>
            <w:proofErr w:type="spellStart"/>
            <w:r>
              <w:rPr>
                <w:sz w:val="20"/>
                <w:szCs w:val="20"/>
              </w:rPr>
              <w:t>ltm-NoSecurityChangeID</w:t>
            </w:r>
            <w:proofErr w:type="spellEnd"/>
            <w:r>
              <w:rPr>
                <w:sz w:val="20"/>
                <w:szCs w:val="20"/>
              </w:rPr>
              <w:t xml:space="preserve"> </w:t>
            </w:r>
          </w:p>
        </w:tc>
      </w:tr>
    </w:tbl>
    <w:p w14:paraId="563F35C2" w14:textId="77777777" w:rsidR="00002FCF" w:rsidRDefault="00002FCF" w:rsidP="00002FCF">
      <w:pPr>
        <w:spacing w:after="120"/>
        <w:rPr>
          <w:rFonts w:ascii="Arial" w:eastAsia="Malgun Gothic" w:hAnsi="Arial" w:cs="Arial"/>
          <w:b/>
          <w:lang w:val="en-US" w:eastAsia="ko-KR"/>
        </w:rPr>
      </w:pPr>
    </w:p>
    <w:p w14:paraId="5B613174" w14:textId="6BB9A79A" w:rsidR="00002FCF" w:rsidRPr="00002FCF" w:rsidRDefault="00002FCF" w:rsidP="00002FCF">
      <w:pPr>
        <w:spacing w:after="120"/>
        <w:rPr>
          <w:rFonts w:eastAsia="Malgun Gothic"/>
          <w:sz w:val="22"/>
          <w:szCs w:val="22"/>
          <w:lang w:eastAsia="ko-KR"/>
        </w:rPr>
      </w:pPr>
      <w:r w:rsidRPr="00002FCF">
        <w:rPr>
          <w:rFonts w:eastAsia="Malgun Gothic"/>
          <w:sz w:val="22"/>
          <w:szCs w:val="22"/>
          <w:lang w:eastAsia="ko-KR"/>
        </w:rPr>
        <w:t>I</w:t>
      </w:r>
      <w:r w:rsidRPr="00002FCF">
        <w:rPr>
          <w:rFonts w:eastAsia="Malgun Gothic" w:hint="eastAsia"/>
          <w:sz w:val="22"/>
          <w:szCs w:val="22"/>
          <w:lang w:eastAsia="ko-KR"/>
        </w:rPr>
        <w:t>n RAN2 #129 mee</w:t>
      </w:r>
      <w:r>
        <w:rPr>
          <w:rFonts w:eastAsia="Malgun Gothic" w:hint="eastAsia"/>
          <w:sz w:val="22"/>
          <w:szCs w:val="22"/>
          <w:lang w:eastAsia="ko-KR"/>
        </w:rPr>
        <w:t xml:space="preserve">ting, RAN2 agreed to introduce SK counter list in SCG LTM configuration. </w:t>
      </w:r>
      <w:r>
        <w:rPr>
          <w:rFonts w:eastAsia="Malgun Gothic"/>
          <w:sz w:val="22"/>
          <w:szCs w:val="22"/>
          <w:lang w:eastAsia="ko-KR"/>
        </w:rPr>
        <w:t>I</w:t>
      </w:r>
      <w:r>
        <w:rPr>
          <w:rFonts w:eastAsia="Malgun Gothic" w:hint="eastAsia"/>
          <w:sz w:val="22"/>
          <w:szCs w:val="22"/>
          <w:lang w:eastAsia="ko-KR"/>
        </w:rPr>
        <w:t xml:space="preserve">n Rel-18, SK counter list was introduced for SCPAC. </w:t>
      </w:r>
      <w:r w:rsidR="007F2230">
        <w:rPr>
          <w:rFonts w:eastAsia="Malgun Gothic" w:hint="eastAsia"/>
          <w:sz w:val="22"/>
          <w:szCs w:val="22"/>
          <w:lang w:eastAsia="ko-KR"/>
        </w:rPr>
        <w:t xml:space="preserve">A SK counter can be used for SCG within MCG LTM, normal PSCell change/addition and conditional PSCell change/addition. </w:t>
      </w:r>
      <w:r>
        <w:rPr>
          <w:rFonts w:eastAsia="Malgun Gothic"/>
          <w:sz w:val="22"/>
          <w:szCs w:val="22"/>
          <w:lang w:eastAsia="ko-KR"/>
        </w:rPr>
        <w:t>I</w:t>
      </w:r>
      <w:r>
        <w:rPr>
          <w:rFonts w:eastAsia="Malgun Gothic" w:hint="eastAsia"/>
          <w:sz w:val="22"/>
          <w:szCs w:val="22"/>
          <w:lang w:eastAsia="ko-KR"/>
        </w:rPr>
        <w:t xml:space="preserve">f a </w:t>
      </w:r>
      <w:r>
        <w:rPr>
          <w:rFonts w:eastAsia="Malgun Gothic"/>
          <w:sz w:val="22"/>
          <w:szCs w:val="22"/>
          <w:lang w:eastAsia="ko-KR"/>
        </w:rPr>
        <w:t>value</w:t>
      </w:r>
      <w:r>
        <w:rPr>
          <w:rFonts w:eastAsia="Malgun Gothic" w:hint="eastAsia"/>
          <w:sz w:val="22"/>
          <w:szCs w:val="22"/>
          <w:lang w:eastAsia="ko-KR"/>
        </w:rPr>
        <w:t xml:space="preserve"> of one SK counter is overlapped with a value of the other SK counter, </w:t>
      </w:r>
      <w:r w:rsidR="007F2230">
        <w:rPr>
          <w:rFonts w:eastAsia="Malgun Gothic"/>
          <w:sz w:val="22"/>
          <w:szCs w:val="22"/>
          <w:lang w:eastAsia="ko-KR"/>
        </w:rPr>
        <w:t>it</w:t>
      </w:r>
      <w:r>
        <w:rPr>
          <w:rFonts w:eastAsia="Malgun Gothic" w:hint="eastAsia"/>
          <w:sz w:val="22"/>
          <w:szCs w:val="22"/>
          <w:lang w:eastAsia="ko-KR"/>
        </w:rPr>
        <w:t xml:space="preserve"> can cause security problem.</w:t>
      </w:r>
      <w:r w:rsidR="007F2230">
        <w:rPr>
          <w:rFonts w:eastAsia="Malgun Gothic" w:hint="eastAsia"/>
          <w:sz w:val="22"/>
          <w:szCs w:val="22"/>
          <w:lang w:eastAsia="ko-KR"/>
        </w:rPr>
        <w:t xml:space="preserve"> </w:t>
      </w:r>
    </w:p>
    <w:p w14:paraId="51FE34CF" w14:textId="5E3EE659" w:rsidR="00002FCF" w:rsidRDefault="00002FCF" w:rsidP="00002FCF">
      <w:pPr>
        <w:spacing w:after="120"/>
        <w:rPr>
          <w:rFonts w:eastAsia="Malgun Gothic"/>
          <w:b/>
          <w:bCs/>
          <w:sz w:val="22"/>
          <w:szCs w:val="22"/>
          <w:lang w:eastAsia="ko-KR"/>
        </w:rPr>
      </w:pPr>
      <w:r w:rsidRPr="00002FCF">
        <w:rPr>
          <w:rFonts w:eastAsia="Malgun Gothic"/>
          <w:b/>
          <w:bCs/>
          <w:sz w:val="22"/>
          <w:szCs w:val="22"/>
          <w:lang w:eastAsia="ko-KR"/>
        </w:rPr>
        <w:t>Proposal</w:t>
      </w:r>
      <w:r>
        <w:rPr>
          <w:rFonts w:eastAsia="Malgun Gothic" w:hint="eastAsia"/>
          <w:b/>
          <w:bCs/>
          <w:sz w:val="22"/>
          <w:szCs w:val="22"/>
          <w:lang w:eastAsia="ko-KR"/>
        </w:rPr>
        <w:t xml:space="preserve"> </w:t>
      </w:r>
      <w:r w:rsidR="00FB16E5">
        <w:rPr>
          <w:rFonts w:eastAsia="Malgun Gothic"/>
          <w:b/>
          <w:bCs/>
          <w:sz w:val="22"/>
          <w:szCs w:val="22"/>
          <w:lang w:eastAsia="ko-KR"/>
        </w:rPr>
        <w:t>5</w:t>
      </w:r>
      <w:r w:rsidRPr="00002FCF">
        <w:rPr>
          <w:rFonts w:eastAsia="Malgun Gothic"/>
          <w:b/>
          <w:bCs/>
          <w:sz w:val="22"/>
          <w:szCs w:val="22"/>
          <w:lang w:eastAsia="ko-KR"/>
        </w:rPr>
        <w:t xml:space="preserve">: RAN2 confirms a value of SK count list for </w:t>
      </w:r>
      <w:r w:rsidR="007F2230">
        <w:rPr>
          <w:rFonts w:eastAsia="Malgun Gothic" w:hint="eastAsia"/>
          <w:b/>
          <w:bCs/>
          <w:sz w:val="22"/>
          <w:szCs w:val="22"/>
          <w:lang w:eastAsia="ko-KR"/>
        </w:rPr>
        <w:t xml:space="preserve">SCG </w:t>
      </w:r>
      <w:r w:rsidRPr="00002FCF">
        <w:rPr>
          <w:rFonts w:eastAsia="Malgun Gothic"/>
          <w:b/>
          <w:bCs/>
          <w:sz w:val="22"/>
          <w:szCs w:val="22"/>
          <w:lang w:eastAsia="ko-KR"/>
        </w:rPr>
        <w:t>LTM is not overlapped with a value of other SK counters (e.g., SK counter list for SPCAC, SK counter for SCG within MCG LTM, SK counter for normal PSCell change/addition or SK counter for conditional PSCell change/addition).</w:t>
      </w:r>
    </w:p>
    <w:p w14:paraId="14344300" w14:textId="77777777" w:rsidR="007F2230" w:rsidRDefault="007F2230" w:rsidP="00002FCF">
      <w:pPr>
        <w:spacing w:after="120"/>
        <w:rPr>
          <w:rFonts w:eastAsia="Malgun Gothic"/>
          <w:b/>
          <w:bCs/>
          <w:sz w:val="22"/>
          <w:szCs w:val="22"/>
          <w:lang w:eastAsia="ko-KR"/>
        </w:rPr>
      </w:pPr>
    </w:p>
    <w:p w14:paraId="6E91F14D" w14:textId="67BCB90C" w:rsidR="007F2230" w:rsidRDefault="00824A0F" w:rsidP="003E518E">
      <w:pPr>
        <w:pStyle w:val="Heading1"/>
        <w:numPr>
          <w:ilvl w:val="0"/>
          <w:numId w:val="1"/>
        </w:numPr>
        <w:spacing w:before="0" w:after="120"/>
        <w:rPr>
          <w:rFonts w:eastAsia="Malgun Gothic"/>
          <w:lang w:eastAsia="ko-KR"/>
        </w:rPr>
      </w:pPr>
      <w:r>
        <w:rPr>
          <w:rFonts w:eastAsia="Malgun Gothic" w:hint="eastAsia"/>
          <w:sz w:val="32"/>
          <w:lang w:eastAsia="ko-KR"/>
        </w:rPr>
        <w:t>CG r</w:t>
      </w:r>
      <w:r w:rsidR="007F2230">
        <w:rPr>
          <w:rFonts w:eastAsia="Malgun Gothic" w:hint="eastAsia"/>
          <w:sz w:val="32"/>
          <w:lang w:eastAsia="ko-KR"/>
        </w:rPr>
        <w:t>esource for LTM</w:t>
      </w:r>
    </w:p>
    <w:p w14:paraId="764FA339" w14:textId="0891BEFC" w:rsidR="006900B6" w:rsidRDefault="00824A0F" w:rsidP="00002FCF">
      <w:pPr>
        <w:spacing w:after="120"/>
        <w:rPr>
          <w:rFonts w:eastAsia="Malgun Gothic"/>
          <w:sz w:val="22"/>
          <w:szCs w:val="22"/>
          <w:lang w:eastAsia="ko-KR"/>
        </w:rPr>
      </w:pPr>
      <w:r>
        <w:rPr>
          <w:rFonts w:eastAsia="Malgun Gothic"/>
          <w:sz w:val="22"/>
          <w:szCs w:val="22"/>
          <w:lang w:eastAsia="ko-KR"/>
        </w:rPr>
        <w:t>A</w:t>
      </w:r>
      <w:r>
        <w:rPr>
          <w:rFonts w:eastAsia="Malgun Gothic" w:hint="eastAsia"/>
          <w:sz w:val="22"/>
          <w:szCs w:val="22"/>
          <w:lang w:eastAsia="ko-KR"/>
        </w:rPr>
        <w:t xml:space="preserve"> network may postpone allocating a RACH resource for LTM until transmitting an LTM cell switch command indicating the RACH resource. However, the network </w:t>
      </w:r>
      <w:r w:rsidR="006900B6">
        <w:rPr>
          <w:rFonts w:eastAsia="Malgun Gothic" w:hint="eastAsia"/>
          <w:sz w:val="22"/>
          <w:szCs w:val="22"/>
          <w:lang w:eastAsia="ko-KR"/>
        </w:rPr>
        <w:t>may</w:t>
      </w:r>
      <w:r>
        <w:rPr>
          <w:rFonts w:eastAsia="Malgun Gothic" w:hint="eastAsia"/>
          <w:sz w:val="22"/>
          <w:szCs w:val="22"/>
          <w:lang w:eastAsia="ko-KR"/>
        </w:rPr>
        <w:t xml:space="preserve"> allocate a configured grant (CG) resource when transmitting to a UE an LTM configuration. </w:t>
      </w:r>
      <w:r>
        <w:rPr>
          <w:rFonts w:eastAsia="Malgun Gothic"/>
          <w:sz w:val="22"/>
          <w:szCs w:val="22"/>
          <w:lang w:eastAsia="ko-KR"/>
        </w:rPr>
        <w:t>T</w:t>
      </w:r>
      <w:r>
        <w:rPr>
          <w:rFonts w:eastAsia="Malgun Gothic" w:hint="eastAsia"/>
          <w:sz w:val="22"/>
          <w:szCs w:val="22"/>
          <w:lang w:eastAsia="ko-KR"/>
        </w:rPr>
        <w:t xml:space="preserve">he network </w:t>
      </w:r>
      <w:r w:rsidR="006900B6">
        <w:rPr>
          <w:rFonts w:eastAsia="Malgun Gothic" w:hint="eastAsia"/>
          <w:sz w:val="22"/>
          <w:szCs w:val="22"/>
          <w:lang w:eastAsia="ko-KR"/>
        </w:rPr>
        <w:t xml:space="preserve">may </w:t>
      </w:r>
      <w:r>
        <w:rPr>
          <w:rFonts w:eastAsia="Malgun Gothic" w:hint="eastAsia"/>
          <w:sz w:val="22"/>
          <w:szCs w:val="22"/>
          <w:lang w:eastAsia="ko-KR"/>
        </w:rPr>
        <w:t>need to keep allocating the CG resource of a candidate cell until the UE execute an LTM cell switch procedure for the candidate cell. The UE may not execute the LTM cell switch procedure for the candidate cell.</w:t>
      </w:r>
      <w:r w:rsidR="006900B6">
        <w:rPr>
          <w:rFonts w:eastAsia="Malgun Gothic" w:hint="eastAsia"/>
          <w:sz w:val="22"/>
          <w:szCs w:val="22"/>
          <w:lang w:eastAsia="ko-KR"/>
        </w:rPr>
        <w:t xml:space="preserve"> The CG resource is wasted until the UE execute the LTM cell switch procedure for the candidate cell.</w:t>
      </w:r>
    </w:p>
    <w:p w14:paraId="7F08CBB3" w14:textId="4E1DC90E" w:rsidR="006900B6" w:rsidRPr="006900B6" w:rsidRDefault="006900B6" w:rsidP="006900B6">
      <w:pPr>
        <w:spacing w:after="120"/>
        <w:rPr>
          <w:rFonts w:eastAsia="Malgun Gothic"/>
          <w:b/>
          <w:bCs/>
          <w:sz w:val="22"/>
          <w:szCs w:val="22"/>
          <w:lang w:eastAsia="ko-KR"/>
        </w:rPr>
      </w:pPr>
      <w:r w:rsidRPr="006900B6">
        <w:rPr>
          <w:rFonts w:eastAsia="Malgun Gothic" w:hint="eastAsia"/>
          <w:b/>
          <w:bCs/>
          <w:sz w:val="22"/>
          <w:szCs w:val="22"/>
          <w:lang w:eastAsia="ko-KR"/>
        </w:rPr>
        <w:t xml:space="preserve">Observation </w:t>
      </w:r>
      <w:r w:rsidR="00FB16E5">
        <w:rPr>
          <w:rFonts w:eastAsia="Malgun Gothic"/>
          <w:b/>
          <w:bCs/>
          <w:sz w:val="22"/>
          <w:szCs w:val="22"/>
          <w:lang w:eastAsia="ko-KR"/>
        </w:rPr>
        <w:t>12</w:t>
      </w:r>
      <w:r w:rsidRPr="006900B6">
        <w:rPr>
          <w:rFonts w:eastAsia="Malgun Gothic" w:hint="eastAsia"/>
          <w:b/>
          <w:bCs/>
          <w:sz w:val="22"/>
          <w:szCs w:val="22"/>
          <w:lang w:eastAsia="ko-KR"/>
        </w:rPr>
        <w:t>: a CG resource of a candidate cell for LTM is wasted until the UE execute the LTM cell switch procedure for the candidate cell.</w:t>
      </w:r>
    </w:p>
    <w:p w14:paraId="7EC1F35D" w14:textId="4B21DCF2" w:rsidR="006900B6" w:rsidRDefault="006900B6" w:rsidP="00002FCF">
      <w:pPr>
        <w:spacing w:after="120"/>
        <w:rPr>
          <w:rFonts w:eastAsia="Malgun Gothic"/>
          <w:sz w:val="22"/>
          <w:szCs w:val="22"/>
          <w:lang w:eastAsia="ko-KR"/>
        </w:rPr>
      </w:pPr>
      <w:r>
        <w:rPr>
          <w:rFonts w:eastAsia="Malgun Gothic" w:hint="eastAsia"/>
          <w:sz w:val="22"/>
          <w:szCs w:val="22"/>
          <w:lang w:eastAsia="ko-KR"/>
        </w:rPr>
        <w:t xml:space="preserve">The network may </w:t>
      </w:r>
      <w:r>
        <w:rPr>
          <w:rFonts w:eastAsia="Malgun Gothic"/>
          <w:sz w:val="22"/>
          <w:szCs w:val="22"/>
          <w:lang w:eastAsia="ko-KR"/>
        </w:rPr>
        <w:t>need</w:t>
      </w:r>
      <w:r>
        <w:rPr>
          <w:rFonts w:eastAsia="Malgun Gothic" w:hint="eastAsia"/>
          <w:sz w:val="22"/>
          <w:szCs w:val="22"/>
          <w:lang w:eastAsia="ko-KR"/>
        </w:rPr>
        <w:t xml:space="preserve"> to release or update the CG resource (e.g., to avoid the waste of the CG resource). For releasing or updating the CG resource, the network </w:t>
      </w:r>
      <w:r>
        <w:rPr>
          <w:rFonts w:eastAsia="Malgun Gothic"/>
          <w:sz w:val="22"/>
          <w:szCs w:val="22"/>
          <w:lang w:eastAsia="ko-KR"/>
        </w:rPr>
        <w:t>needs</w:t>
      </w:r>
      <w:r>
        <w:rPr>
          <w:rFonts w:eastAsia="Malgun Gothic" w:hint="eastAsia"/>
          <w:sz w:val="22"/>
          <w:szCs w:val="22"/>
          <w:lang w:eastAsia="ko-KR"/>
        </w:rPr>
        <w:t xml:space="preserve"> to transmit an RRC reconfiguration message comprising an LTM configuration. It causes signal overheads and is not desired for </w:t>
      </w:r>
      <w:r>
        <w:rPr>
          <w:rFonts w:eastAsia="Malgun Gothic"/>
          <w:sz w:val="22"/>
          <w:szCs w:val="22"/>
          <w:lang w:eastAsia="ko-KR"/>
        </w:rPr>
        <w:t>subsequent</w:t>
      </w:r>
      <w:r>
        <w:rPr>
          <w:rFonts w:eastAsia="Malgun Gothic" w:hint="eastAsia"/>
          <w:sz w:val="22"/>
          <w:szCs w:val="22"/>
          <w:lang w:eastAsia="ko-KR"/>
        </w:rPr>
        <w:t xml:space="preserve"> LTM without the RRC reconfiguration.</w:t>
      </w:r>
    </w:p>
    <w:p w14:paraId="77ECC5E9" w14:textId="1D24B00C" w:rsidR="006900B6" w:rsidRPr="006900B6" w:rsidRDefault="006900B6" w:rsidP="006900B6">
      <w:pPr>
        <w:spacing w:after="120"/>
        <w:rPr>
          <w:rFonts w:eastAsia="Malgun Gothic"/>
          <w:b/>
          <w:bCs/>
          <w:sz w:val="22"/>
          <w:szCs w:val="22"/>
          <w:lang w:eastAsia="ko-KR"/>
        </w:rPr>
      </w:pPr>
      <w:r w:rsidRPr="006900B6">
        <w:rPr>
          <w:rFonts w:eastAsia="Malgun Gothic" w:hint="eastAsia"/>
          <w:b/>
          <w:bCs/>
          <w:sz w:val="22"/>
          <w:szCs w:val="22"/>
          <w:lang w:eastAsia="ko-KR"/>
        </w:rPr>
        <w:t xml:space="preserve">Observation </w:t>
      </w:r>
      <w:r w:rsidR="00FB16E5">
        <w:rPr>
          <w:rFonts w:eastAsia="Malgun Gothic"/>
          <w:b/>
          <w:bCs/>
          <w:sz w:val="22"/>
          <w:szCs w:val="22"/>
          <w:lang w:eastAsia="ko-KR"/>
        </w:rPr>
        <w:t>13</w:t>
      </w:r>
      <w:r w:rsidRPr="006900B6">
        <w:rPr>
          <w:rFonts w:eastAsia="Malgun Gothic" w:hint="eastAsia"/>
          <w:b/>
          <w:bCs/>
          <w:sz w:val="22"/>
          <w:szCs w:val="22"/>
          <w:lang w:eastAsia="ko-KR"/>
        </w:rPr>
        <w:t xml:space="preserve">: it </w:t>
      </w:r>
      <w:r w:rsidRPr="006900B6">
        <w:rPr>
          <w:rFonts w:eastAsia="Malgun Gothic"/>
          <w:b/>
          <w:bCs/>
          <w:sz w:val="22"/>
          <w:szCs w:val="22"/>
          <w:lang w:eastAsia="ko-KR"/>
        </w:rPr>
        <w:t>causes</w:t>
      </w:r>
      <w:r w:rsidRPr="006900B6">
        <w:rPr>
          <w:rFonts w:eastAsia="Malgun Gothic" w:hint="eastAsia"/>
          <w:b/>
          <w:bCs/>
          <w:sz w:val="22"/>
          <w:szCs w:val="22"/>
          <w:lang w:eastAsia="ko-KR"/>
        </w:rPr>
        <w:t xml:space="preserve"> signal overheads and is not desired for </w:t>
      </w:r>
      <w:r w:rsidRPr="006900B6">
        <w:rPr>
          <w:rFonts w:eastAsia="Malgun Gothic"/>
          <w:b/>
          <w:bCs/>
          <w:sz w:val="22"/>
          <w:szCs w:val="22"/>
          <w:lang w:eastAsia="ko-KR"/>
        </w:rPr>
        <w:t>subsequent</w:t>
      </w:r>
      <w:r w:rsidRPr="006900B6">
        <w:rPr>
          <w:rFonts w:eastAsia="Malgun Gothic" w:hint="eastAsia"/>
          <w:b/>
          <w:bCs/>
          <w:sz w:val="22"/>
          <w:szCs w:val="22"/>
          <w:lang w:eastAsia="ko-KR"/>
        </w:rPr>
        <w:t xml:space="preserve"> LTM without the RRC reconfiguration for an RRC </w:t>
      </w:r>
      <w:r w:rsidRPr="006900B6">
        <w:rPr>
          <w:rFonts w:eastAsia="Malgun Gothic"/>
          <w:b/>
          <w:bCs/>
          <w:sz w:val="22"/>
          <w:szCs w:val="22"/>
          <w:lang w:eastAsia="ko-KR"/>
        </w:rPr>
        <w:t>reconfiguration</w:t>
      </w:r>
      <w:r w:rsidRPr="006900B6">
        <w:rPr>
          <w:rFonts w:eastAsia="Malgun Gothic" w:hint="eastAsia"/>
          <w:b/>
          <w:bCs/>
          <w:sz w:val="22"/>
          <w:szCs w:val="22"/>
          <w:lang w:eastAsia="ko-KR"/>
        </w:rPr>
        <w:t xml:space="preserve"> message to release or update a CG resource of the candidate cell.</w:t>
      </w:r>
    </w:p>
    <w:p w14:paraId="234616BD" w14:textId="582555A0" w:rsidR="007F2230" w:rsidRPr="00002FCF" w:rsidRDefault="006900B6" w:rsidP="00002FCF">
      <w:pPr>
        <w:spacing w:after="120"/>
        <w:rPr>
          <w:rFonts w:eastAsia="Malgun Gothic"/>
          <w:b/>
          <w:bCs/>
          <w:sz w:val="22"/>
          <w:szCs w:val="22"/>
          <w:lang w:eastAsia="ko-KR"/>
        </w:rPr>
      </w:pPr>
      <w:r w:rsidRPr="006900B6">
        <w:rPr>
          <w:rFonts w:eastAsia="Malgun Gothic" w:hint="eastAsia"/>
          <w:b/>
          <w:bCs/>
          <w:sz w:val="22"/>
          <w:szCs w:val="22"/>
          <w:lang w:eastAsia="ko-KR"/>
        </w:rPr>
        <w:t>Proposal</w:t>
      </w:r>
      <w:r w:rsidR="002F3AA5">
        <w:rPr>
          <w:rFonts w:eastAsia="Malgun Gothic" w:hint="eastAsia"/>
          <w:b/>
          <w:bCs/>
          <w:sz w:val="22"/>
          <w:szCs w:val="22"/>
          <w:lang w:eastAsia="ko-KR"/>
        </w:rPr>
        <w:t xml:space="preserve"> </w:t>
      </w:r>
      <w:r w:rsidR="00FB16E5">
        <w:rPr>
          <w:rFonts w:eastAsia="Malgun Gothic"/>
          <w:b/>
          <w:bCs/>
          <w:sz w:val="22"/>
          <w:szCs w:val="22"/>
          <w:lang w:eastAsia="ko-KR"/>
        </w:rPr>
        <w:t>6</w:t>
      </w:r>
      <w:r w:rsidRPr="006900B6">
        <w:rPr>
          <w:rFonts w:eastAsia="Malgun Gothic" w:hint="eastAsia"/>
          <w:b/>
          <w:bCs/>
          <w:sz w:val="22"/>
          <w:szCs w:val="22"/>
          <w:lang w:eastAsia="ko-KR"/>
        </w:rPr>
        <w:t xml:space="preserve">: RAN2 discuss dynamic management of CG resource of candidate cell for LTM. </w:t>
      </w:r>
    </w:p>
    <w:p w14:paraId="3B52F2F6" w14:textId="7A06536D" w:rsidR="007F113E" w:rsidRDefault="00293F91" w:rsidP="003E518E">
      <w:pPr>
        <w:pStyle w:val="Heading1"/>
        <w:numPr>
          <w:ilvl w:val="0"/>
          <w:numId w:val="1"/>
        </w:numPr>
        <w:spacing w:before="0" w:after="120"/>
        <w:rPr>
          <w:lang w:eastAsia="ja-JP"/>
        </w:rPr>
      </w:pPr>
      <w:r>
        <w:rPr>
          <w:rFonts w:eastAsia="Malgun Gothic" w:hint="eastAsia"/>
          <w:lang w:eastAsia="ko-KR"/>
        </w:rPr>
        <w:t xml:space="preserve">Observations and </w:t>
      </w:r>
      <w:r w:rsidR="007F113E">
        <w:rPr>
          <w:lang w:eastAsia="ja-JP"/>
        </w:rPr>
        <w:t>Proposals</w:t>
      </w:r>
    </w:p>
    <w:p w14:paraId="16EA54C1" w14:textId="1417D797" w:rsidR="00FB16E5" w:rsidRPr="00FB16E5" w:rsidRDefault="00FB16E5" w:rsidP="00F644EB">
      <w:pPr>
        <w:spacing w:after="120"/>
        <w:rPr>
          <w:rFonts w:eastAsia="Malgun Gothic"/>
          <w:b/>
          <w:bCs/>
          <w:sz w:val="28"/>
          <w:szCs w:val="28"/>
          <w:u w:val="single"/>
          <w:lang w:eastAsia="ko-KR"/>
        </w:rPr>
      </w:pPr>
      <w:r w:rsidRPr="00FB16E5">
        <w:rPr>
          <w:rFonts w:eastAsia="Malgun Gothic"/>
          <w:b/>
          <w:bCs/>
          <w:sz w:val="28"/>
          <w:szCs w:val="28"/>
          <w:u w:val="single"/>
          <w:lang w:eastAsia="ko-KR"/>
        </w:rPr>
        <w:t>MCG LTM with SCG</w:t>
      </w:r>
    </w:p>
    <w:p w14:paraId="7C75E660" w14:textId="10653D38" w:rsidR="00293F91" w:rsidRPr="00FB16E5" w:rsidRDefault="006900B6" w:rsidP="00FB16E5">
      <w:pPr>
        <w:pStyle w:val="ListParagraph"/>
        <w:numPr>
          <w:ilvl w:val="0"/>
          <w:numId w:val="4"/>
        </w:numPr>
        <w:spacing w:after="120"/>
        <w:ind w:leftChars="0"/>
        <w:rPr>
          <w:rFonts w:eastAsia="Malgun Gothic"/>
          <w:b/>
          <w:bCs/>
          <w:sz w:val="24"/>
          <w:szCs w:val="24"/>
          <w:u w:val="single"/>
          <w:lang w:eastAsia="ko-KR"/>
        </w:rPr>
      </w:pPr>
      <w:r w:rsidRPr="00FB16E5">
        <w:rPr>
          <w:rFonts w:eastAsia="Malgun Gothic" w:hint="eastAsia"/>
          <w:b/>
          <w:bCs/>
          <w:sz w:val="24"/>
          <w:szCs w:val="24"/>
          <w:u w:val="single"/>
          <w:lang w:eastAsia="ko-KR"/>
        </w:rPr>
        <w:t>L2 reset of SCG within MCG LTM</w:t>
      </w:r>
    </w:p>
    <w:p w14:paraId="75CAF05B" w14:textId="6EBADB64" w:rsidR="006900B6" w:rsidRPr="00FB16E5" w:rsidRDefault="006900B6" w:rsidP="00FB16E5">
      <w:pPr>
        <w:pStyle w:val="TAL"/>
        <w:numPr>
          <w:ilvl w:val="1"/>
          <w:numId w:val="4"/>
        </w:numPr>
        <w:spacing w:before="100" w:line="276" w:lineRule="auto"/>
        <w:rPr>
          <w:rFonts w:ascii="Times New Roman" w:hAnsi="Times New Roman" w:cs="Times New Roman"/>
          <w:b/>
          <w:bCs/>
          <w:i/>
          <w:sz w:val="22"/>
          <w:szCs w:val="22"/>
        </w:rPr>
      </w:pPr>
      <w:r w:rsidRPr="00FB16E5">
        <w:rPr>
          <w:rFonts w:ascii="Times New Roman" w:hAnsi="Times New Roman" w:cs="Times New Roman"/>
          <w:b/>
          <w:bCs/>
          <w:sz w:val="22"/>
          <w:szCs w:val="22"/>
        </w:rPr>
        <w:lastRenderedPageBreak/>
        <w:t>Observation 1</w:t>
      </w:r>
      <w:r w:rsidR="00F644EB" w:rsidRPr="00FB16E5">
        <w:rPr>
          <w:rFonts w:ascii="Times New Roman" w:eastAsia="Malgun Gothic" w:hAnsi="Times New Roman" w:cs="Times New Roman" w:hint="eastAsia"/>
          <w:b/>
          <w:bCs/>
          <w:sz w:val="22"/>
          <w:szCs w:val="22"/>
          <w:lang w:eastAsia="ko-KR"/>
        </w:rPr>
        <w:t>:</w:t>
      </w:r>
      <w:r w:rsidRPr="00FB16E5">
        <w:rPr>
          <w:rFonts w:ascii="Times New Roman" w:hAnsi="Times New Roman" w:cs="Times New Roman"/>
          <w:b/>
          <w:bCs/>
          <w:sz w:val="22"/>
          <w:szCs w:val="22"/>
        </w:rPr>
        <w:t xml:space="preserve"> </w:t>
      </w:r>
      <w:r w:rsidR="00F644EB" w:rsidRPr="00FB16E5">
        <w:rPr>
          <w:rFonts w:ascii="Times New Roman" w:eastAsia="Malgun Gothic" w:hAnsi="Times New Roman" w:cs="Times New Roman" w:hint="eastAsia"/>
          <w:b/>
          <w:bCs/>
          <w:sz w:val="22"/>
          <w:szCs w:val="22"/>
          <w:lang w:eastAsia="ko-KR"/>
        </w:rPr>
        <w:t>f</w:t>
      </w:r>
      <w:r w:rsidRPr="00FB16E5">
        <w:rPr>
          <w:rFonts w:ascii="Times New Roman" w:hAnsi="Times New Roman" w:cs="Times New Roman"/>
          <w:b/>
          <w:bCs/>
          <w:sz w:val="22"/>
          <w:szCs w:val="22"/>
        </w:rPr>
        <w:t xml:space="preserve">or L2 reset, L2 reset IDs are introduced for MCG/SCG LTM supporting subsequent cell switch while L2 reset </w:t>
      </w:r>
      <w:r w:rsidRPr="00FB16E5">
        <w:rPr>
          <w:rFonts w:ascii="Times New Roman" w:hAnsi="Times New Roman" w:cs="Times New Roman"/>
          <w:b/>
          <w:bCs/>
          <w:iCs/>
          <w:sz w:val="22"/>
          <w:szCs w:val="22"/>
        </w:rPr>
        <w:t xml:space="preserve">parameter(s) (i.e., </w:t>
      </w:r>
      <w:proofErr w:type="spellStart"/>
      <w:r w:rsidRPr="00FB16E5">
        <w:rPr>
          <w:rFonts w:ascii="Times New Roman" w:hAnsi="Times New Roman" w:cs="Times New Roman"/>
          <w:b/>
          <w:bCs/>
          <w:i/>
          <w:iCs/>
          <w:sz w:val="22"/>
          <w:szCs w:val="22"/>
        </w:rPr>
        <w:t>reestablishPDCP</w:t>
      </w:r>
      <w:proofErr w:type="spellEnd"/>
      <w:r w:rsidRPr="00FB16E5">
        <w:rPr>
          <w:rFonts w:ascii="Times New Roman" w:hAnsi="Times New Roman" w:cs="Times New Roman"/>
          <w:b/>
          <w:bCs/>
          <w:i/>
          <w:iCs/>
          <w:sz w:val="22"/>
          <w:szCs w:val="22"/>
        </w:rPr>
        <w:t xml:space="preserve">, </w:t>
      </w:r>
      <w:proofErr w:type="spellStart"/>
      <w:r w:rsidRPr="00FB16E5">
        <w:rPr>
          <w:rFonts w:ascii="Times New Roman" w:hAnsi="Times New Roman" w:cs="Times New Roman"/>
          <w:b/>
          <w:bCs/>
          <w:i/>
          <w:iCs/>
          <w:sz w:val="22"/>
          <w:szCs w:val="22"/>
        </w:rPr>
        <w:t>recoverPDCP</w:t>
      </w:r>
      <w:proofErr w:type="spellEnd"/>
      <w:r w:rsidRPr="00FB16E5">
        <w:rPr>
          <w:rFonts w:ascii="Times New Roman" w:hAnsi="Times New Roman" w:cs="Times New Roman"/>
          <w:b/>
          <w:bCs/>
          <w:i/>
          <w:iCs/>
          <w:sz w:val="22"/>
          <w:szCs w:val="22"/>
        </w:rPr>
        <w:t xml:space="preserve">, </w:t>
      </w:r>
      <w:proofErr w:type="spellStart"/>
      <w:r w:rsidRPr="00FB16E5">
        <w:rPr>
          <w:rFonts w:ascii="Times New Roman" w:hAnsi="Times New Roman" w:cs="Times New Roman"/>
          <w:b/>
          <w:bCs/>
          <w:i/>
          <w:iCs/>
          <w:sz w:val="22"/>
          <w:szCs w:val="22"/>
        </w:rPr>
        <w:t>reestablishRLC</w:t>
      </w:r>
      <w:proofErr w:type="spellEnd"/>
      <w:r w:rsidRPr="00FB16E5">
        <w:rPr>
          <w:rFonts w:ascii="Times New Roman" w:hAnsi="Times New Roman" w:cs="Times New Roman"/>
          <w:b/>
          <w:bCs/>
          <w:iCs/>
          <w:sz w:val="22"/>
          <w:szCs w:val="22"/>
        </w:rPr>
        <w:t xml:space="preserve">) are used for L3 HO or normal/conditional SCG change. </w:t>
      </w:r>
    </w:p>
    <w:p w14:paraId="02FF03B6" w14:textId="66CD7A5F" w:rsidR="006900B6" w:rsidRPr="00FB16E5" w:rsidRDefault="006900B6" w:rsidP="00FB16E5">
      <w:pPr>
        <w:pStyle w:val="TAL"/>
        <w:numPr>
          <w:ilvl w:val="1"/>
          <w:numId w:val="4"/>
        </w:numPr>
        <w:spacing w:before="100" w:line="276" w:lineRule="auto"/>
        <w:rPr>
          <w:bCs/>
          <w:iCs/>
          <w:sz w:val="22"/>
          <w:szCs w:val="22"/>
        </w:rPr>
      </w:pPr>
      <w:r w:rsidRPr="00FB16E5">
        <w:rPr>
          <w:rFonts w:ascii="Times New Roman" w:hAnsi="Times New Roman" w:cs="Times New Roman"/>
          <w:b/>
          <w:bCs/>
          <w:sz w:val="22"/>
          <w:szCs w:val="22"/>
        </w:rPr>
        <w:t>Observation 2</w:t>
      </w:r>
      <w:r w:rsidR="00F644EB" w:rsidRPr="00FB16E5">
        <w:rPr>
          <w:rFonts w:ascii="Times New Roman" w:eastAsia="Malgun Gothic" w:hAnsi="Times New Roman" w:cs="Times New Roman" w:hint="eastAsia"/>
          <w:b/>
          <w:bCs/>
          <w:sz w:val="22"/>
          <w:szCs w:val="22"/>
          <w:lang w:eastAsia="ko-KR"/>
        </w:rPr>
        <w:t>:</w:t>
      </w:r>
      <w:r w:rsidRPr="00FB16E5">
        <w:rPr>
          <w:rFonts w:ascii="Times New Roman" w:hAnsi="Times New Roman" w:cs="Times New Roman"/>
          <w:b/>
          <w:bCs/>
          <w:sz w:val="22"/>
          <w:szCs w:val="22"/>
        </w:rPr>
        <w:t xml:space="preserve"> MCG with SCG change is supported</w:t>
      </w:r>
      <w:r w:rsidRPr="00FB16E5">
        <w:rPr>
          <w:rFonts w:ascii="Times New Roman" w:hAnsi="Times New Roman" w:cs="Times New Roman"/>
          <w:b/>
          <w:bCs/>
          <w:iCs/>
          <w:sz w:val="22"/>
          <w:szCs w:val="22"/>
        </w:rPr>
        <w:t xml:space="preserve">. </w:t>
      </w:r>
    </w:p>
    <w:p w14:paraId="272B5BB3" w14:textId="4191E4E8" w:rsidR="006900B6" w:rsidRPr="00FB16E5" w:rsidRDefault="006900B6" w:rsidP="00FB16E5">
      <w:pPr>
        <w:pStyle w:val="TAL"/>
        <w:numPr>
          <w:ilvl w:val="1"/>
          <w:numId w:val="4"/>
        </w:numPr>
        <w:spacing w:before="100" w:line="276" w:lineRule="auto"/>
        <w:rPr>
          <w:rFonts w:ascii="Times New Roman" w:hAnsi="Times New Roman" w:cs="Times New Roman"/>
          <w:b/>
          <w:sz w:val="22"/>
          <w:szCs w:val="22"/>
        </w:rPr>
      </w:pPr>
      <w:proofErr w:type="spellStart"/>
      <w:r w:rsidRPr="00FB16E5">
        <w:rPr>
          <w:rFonts w:ascii="Times New Roman" w:hAnsi="Times New Roman" w:cs="Times New Roman"/>
          <w:b/>
          <w:iCs/>
          <w:sz w:val="22"/>
          <w:szCs w:val="22"/>
        </w:rPr>
        <w:t>Obervation</w:t>
      </w:r>
      <w:proofErr w:type="spellEnd"/>
      <w:r w:rsidRPr="00FB16E5">
        <w:rPr>
          <w:rFonts w:ascii="Times New Roman" w:hAnsi="Times New Roman" w:cs="Times New Roman"/>
          <w:b/>
          <w:iCs/>
          <w:sz w:val="22"/>
          <w:szCs w:val="22"/>
        </w:rPr>
        <w:t xml:space="preserve"> 3</w:t>
      </w:r>
      <w:r w:rsidR="00F644EB" w:rsidRPr="00FB16E5">
        <w:rPr>
          <w:rFonts w:ascii="Times New Roman" w:eastAsia="Malgun Gothic" w:hAnsi="Times New Roman" w:cs="Times New Roman" w:hint="eastAsia"/>
          <w:b/>
          <w:iCs/>
          <w:sz w:val="22"/>
          <w:szCs w:val="22"/>
          <w:lang w:eastAsia="ko-KR"/>
        </w:rPr>
        <w:t>:</w:t>
      </w:r>
      <w:r w:rsidRPr="00FB16E5">
        <w:rPr>
          <w:rFonts w:ascii="Times New Roman" w:hAnsi="Times New Roman" w:cs="Times New Roman"/>
          <w:b/>
          <w:iCs/>
          <w:sz w:val="22"/>
          <w:szCs w:val="22"/>
        </w:rPr>
        <w:t xml:space="preserve"> for L2 reset of SCG within MCG LTM, L2 reset parameter(s) (i.e., </w:t>
      </w:r>
      <w:proofErr w:type="spellStart"/>
      <w:r w:rsidRPr="00FB16E5">
        <w:rPr>
          <w:rFonts w:ascii="Times New Roman" w:hAnsi="Times New Roman" w:cs="Times New Roman"/>
          <w:b/>
          <w:i/>
          <w:iCs/>
          <w:sz w:val="22"/>
          <w:szCs w:val="22"/>
        </w:rPr>
        <w:t>reestablishPDCP</w:t>
      </w:r>
      <w:proofErr w:type="spellEnd"/>
      <w:r w:rsidRPr="00FB16E5">
        <w:rPr>
          <w:rFonts w:ascii="Times New Roman" w:hAnsi="Times New Roman" w:cs="Times New Roman"/>
          <w:b/>
          <w:i/>
          <w:iCs/>
          <w:sz w:val="22"/>
          <w:szCs w:val="22"/>
        </w:rPr>
        <w:t xml:space="preserve">, </w:t>
      </w:r>
      <w:proofErr w:type="spellStart"/>
      <w:r w:rsidRPr="00FB16E5">
        <w:rPr>
          <w:rFonts w:ascii="Times New Roman" w:hAnsi="Times New Roman" w:cs="Times New Roman"/>
          <w:b/>
          <w:i/>
          <w:iCs/>
          <w:sz w:val="22"/>
          <w:szCs w:val="22"/>
        </w:rPr>
        <w:t>recoverPDCP</w:t>
      </w:r>
      <w:proofErr w:type="spellEnd"/>
      <w:r w:rsidRPr="00FB16E5">
        <w:rPr>
          <w:rFonts w:ascii="Times New Roman" w:hAnsi="Times New Roman" w:cs="Times New Roman"/>
          <w:b/>
          <w:i/>
          <w:iCs/>
          <w:sz w:val="22"/>
          <w:szCs w:val="22"/>
        </w:rPr>
        <w:t xml:space="preserve">, </w:t>
      </w:r>
      <w:proofErr w:type="spellStart"/>
      <w:r w:rsidRPr="00FB16E5">
        <w:rPr>
          <w:rFonts w:ascii="Times New Roman" w:hAnsi="Times New Roman" w:cs="Times New Roman"/>
          <w:b/>
          <w:i/>
          <w:iCs/>
          <w:sz w:val="22"/>
          <w:szCs w:val="22"/>
        </w:rPr>
        <w:t>reestablishRLC</w:t>
      </w:r>
      <w:proofErr w:type="spellEnd"/>
      <w:r w:rsidRPr="00FB16E5">
        <w:rPr>
          <w:rFonts w:ascii="Times New Roman" w:hAnsi="Times New Roman" w:cs="Times New Roman"/>
          <w:b/>
          <w:iCs/>
          <w:sz w:val="22"/>
          <w:szCs w:val="22"/>
        </w:rPr>
        <w:t>) are used</w:t>
      </w:r>
    </w:p>
    <w:p w14:paraId="1E60573D" w14:textId="2F3CDFF6" w:rsidR="006900B6" w:rsidRPr="00FB16E5" w:rsidRDefault="006900B6" w:rsidP="00FB16E5">
      <w:pPr>
        <w:pStyle w:val="TAL"/>
        <w:numPr>
          <w:ilvl w:val="1"/>
          <w:numId w:val="4"/>
        </w:numPr>
        <w:spacing w:before="100" w:line="276" w:lineRule="auto"/>
        <w:rPr>
          <w:rFonts w:ascii="Times New Roman" w:hAnsi="Times New Roman" w:cs="Times New Roman"/>
          <w:b/>
          <w:iCs/>
          <w:sz w:val="22"/>
          <w:szCs w:val="22"/>
        </w:rPr>
      </w:pPr>
      <w:proofErr w:type="spellStart"/>
      <w:r w:rsidRPr="00FB16E5">
        <w:rPr>
          <w:rFonts w:ascii="Times New Roman" w:hAnsi="Times New Roman" w:cs="Times New Roman"/>
          <w:b/>
          <w:iCs/>
          <w:sz w:val="22"/>
          <w:szCs w:val="22"/>
        </w:rPr>
        <w:t>Obervation</w:t>
      </w:r>
      <w:proofErr w:type="spellEnd"/>
      <w:r w:rsidRPr="00FB16E5">
        <w:rPr>
          <w:rFonts w:ascii="Times New Roman" w:hAnsi="Times New Roman" w:cs="Times New Roman"/>
          <w:b/>
          <w:iCs/>
          <w:sz w:val="22"/>
          <w:szCs w:val="22"/>
        </w:rPr>
        <w:t xml:space="preserve"> 4</w:t>
      </w:r>
      <w:r w:rsidR="00F644EB" w:rsidRPr="00FB16E5">
        <w:rPr>
          <w:rFonts w:ascii="Times New Roman" w:eastAsia="Malgun Gothic" w:hAnsi="Times New Roman" w:cs="Times New Roman" w:hint="eastAsia"/>
          <w:b/>
          <w:iCs/>
          <w:sz w:val="22"/>
          <w:szCs w:val="22"/>
          <w:lang w:eastAsia="ko-KR"/>
        </w:rPr>
        <w:t>:</w:t>
      </w:r>
      <w:r w:rsidRPr="00FB16E5">
        <w:rPr>
          <w:rFonts w:ascii="Times New Roman" w:hAnsi="Times New Roman" w:cs="Times New Roman"/>
          <w:b/>
          <w:iCs/>
          <w:sz w:val="22"/>
          <w:szCs w:val="22"/>
        </w:rPr>
        <w:t xml:space="preserve"> MCG LTM with SCG can be coexisted with other SCGs (e.g., normal SCG change, conditional SCG change, subsequent SCG change, SCG LTM).</w:t>
      </w:r>
    </w:p>
    <w:p w14:paraId="33C78912" w14:textId="77777777" w:rsidR="00F644EB" w:rsidRPr="00FB16E5" w:rsidRDefault="00F644EB" w:rsidP="00FB16E5">
      <w:pPr>
        <w:pStyle w:val="TAL"/>
        <w:numPr>
          <w:ilvl w:val="1"/>
          <w:numId w:val="4"/>
        </w:numPr>
        <w:spacing w:before="100" w:line="276" w:lineRule="auto"/>
        <w:rPr>
          <w:rFonts w:ascii="Times New Roman" w:hAnsi="Times New Roman" w:cs="Times New Roman"/>
          <w:b/>
          <w:iCs/>
          <w:sz w:val="22"/>
          <w:szCs w:val="22"/>
        </w:rPr>
      </w:pPr>
      <w:proofErr w:type="spellStart"/>
      <w:r w:rsidRPr="00FB16E5">
        <w:rPr>
          <w:rFonts w:ascii="Times New Roman" w:hAnsi="Times New Roman" w:cs="Times New Roman"/>
          <w:b/>
          <w:iCs/>
          <w:sz w:val="22"/>
          <w:szCs w:val="22"/>
        </w:rPr>
        <w:t>Obervation</w:t>
      </w:r>
      <w:proofErr w:type="spellEnd"/>
      <w:r w:rsidRPr="00FB16E5">
        <w:rPr>
          <w:rFonts w:ascii="Times New Roman" w:hAnsi="Times New Roman" w:cs="Times New Roman"/>
          <w:b/>
          <w:iCs/>
          <w:sz w:val="22"/>
          <w:szCs w:val="22"/>
        </w:rPr>
        <w:t xml:space="preserve"> 5</w:t>
      </w:r>
      <w:r w:rsidRPr="00FB16E5">
        <w:rPr>
          <w:rFonts w:ascii="Times New Roman" w:eastAsia="Malgun Gothic" w:hAnsi="Times New Roman" w:cs="Times New Roman" w:hint="eastAsia"/>
          <w:b/>
          <w:iCs/>
          <w:sz w:val="22"/>
          <w:szCs w:val="22"/>
          <w:lang w:eastAsia="ko-KR"/>
        </w:rPr>
        <w:t>:</w:t>
      </w:r>
      <w:r w:rsidRPr="00FB16E5">
        <w:rPr>
          <w:rFonts w:ascii="Times New Roman" w:hAnsi="Times New Roman" w:cs="Times New Roman"/>
          <w:b/>
          <w:iCs/>
          <w:sz w:val="22"/>
          <w:szCs w:val="22"/>
        </w:rPr>
        <w:t xml:space="preserve"> when the network transmits SCG configuration within MCG LTM configuration, the network may not know whether the SCG configuration is applied</w:t>
      </w:r>
      <w:r w:rsidRPr="00FB16E5">
        <w:rPr>
          <w:rFonts w:ascii="Times New Roman" w:hAnsi="Times New Roman" w:cs="Times New Roman"/>
          <w:b/>
          <w:iCs/>
          <w:sz w:val="22"/>
          <w:szCs w:val="22"/>
          <w:lang w:eastAsia="ko-KR"/>
        </w:rPr>
        <w:t xml:space="preserve"> before or after other SCG configuration is applied</w:t>
      </w:r>
      <w:r w:rsidRPr="00FB16E5">
        <w:rPr>
          <w:rFonts w:ascii="Times New Roman" w:hAnsi="Times New Roman" w:cs="Times New Roman"/>
          <w:b/>
          <w:iCs/>
          <w:sz w:val="22"/>
          <w:szCs w:val="22"/>
        </w:rPr>
        <w:t>.</w:t>
      </w:r>
    </w:p>
    <w:p w14:paraId="54C63448" w14:textId="4101D1C3" w:rsidR="00F644EB" w:rsidRPr="00FB16E5" w:rsidRDefault="00F644EB" w:rsidP="00FB16E5">
      <w:pPr>
        <w:pStyle w:val="TAL"/>
        <w:numPr>
          <w:ilvl w:val="1"/>
          <w:numId w:val="4"/>
        </w:numPr>
        <w:spacing w:before="100" w:line="276" w:lineRule="auto"/>
        <w:rPr>
          <w:rFonts w:ascii="Times New Roman" w:hAnsi="Times New Roman" w:cs="Times New Roman"/>
          <w:b/>
          <w:iCs/>
          <w:sz w:val="22"/>
          <w:szCs w:val="22"/>
        </w:rPr>
      </w:pPr>
      <w:proofErr w:type="spellStart"/>
      <w:r w:rsidRPr="00FB16E5">
        <w:rPr>
          <w:rFonts w:ascii="Times New Roman" w:hAnsi="Times New Roman" w:cs="Times New Roman"/>
          <w:b/>
          <w:iCs/>
          <w:sz w:val="22"/>
          <w:szCs w:val="22"/>
        </w:rPr>
        <w:t>Obervation</w:t>
      </w:r>
      <w:proofErr w:type="spellEnd"/>
      <w:r w:rsidRPr="00FB16E5">
        <w:rPr>
          <w:rFonts w:ascii="Times New Roman" w:hAnsi="Times New Roman" w:cs="Times New Roman"/>
          <w:b/>
          <w:iCs/>
          <w:sz w:val="22"/>
          <w:szCs w:val="22"/>
        </w:rPr>
        <w:t xml:space="preserve"> 6. </w:t>
      </w:r>
      <w:r w:rsidRPr="00FB16E5">
        <w:rPr>
          <w:rFonts w:ascii="Times New Roman" w:eastAsia="Malgun Gothic" w:hAnsi="Times New Roman" w:cs="Times New Roman" w:hint="eastAsia"/>
          <w:b/>
          <w:iCs/>
          <w:sz w:val="22"/>
          <w:szCs w:val="22"/>
          <w:lang w:eastAsia="ko-KR"/>
        </w:rPr>
        <w:t>i</w:t>
      </w:r>
      <w:r w:rsidRPr="00FB16E5">
        <w:rPr>
          <w:rFonts w:ascii="Times New Roman" w:hAnsi="Times New Roman" w:cs="Times New Roman"/>
          <w:b/>
          <w:iCs/>
          <w:sz w:val="22"/>
          <w:szCs w:val="22"/>
        </w:rPr>
        <w:t xml:space="preserve">t causes </w:t>
      </w:r>
      <w:r w:rsidRPr="00FB16E5">
        <w:rPr>
          <w:rFonts w:ascii="Times New Roman" w:hAnsi="Times New Roman" w:cs="Times New Roman"/>
          <w:b/>
          <w:iCs/>
          <w:sz w:val="22"/>
          <w:szCs w:val="22"/>
          <w:lang w:eastAsia="ko-KR"/>
        </w:rPr>
        <w:t xml:space="preserve">a </w:t>
      </w:r>
      <w:r w:rsidRPr="00FB16E5">
        <w:rPr>
          <w:rFonts w:ascii="Times New Roman" w:hAnsi="Times New Roman" w:cs="Times New Roman"/>
          <w:b/>
          <w:iCs/>
          <w:sz w:val="22"/>
          <w:szCs w:val="22"/>
        </w:rPr>
        <w:t xml:space="preserve">problem for L2 reset, of SCG within MCG LTM configuration, based on L2 reset parameter (i.e., </w:t>
      </w:r>
      <w:proofErr w:type="spellStart"/>
      <w:r w:rsidRPr="00FB16E5">
        <w:rPr>
          <w:rFonts w:ascii="Times New Roman" w:hAnsi="Times New Roman" w:cs="Times New Roman"/>
          <w:b/>
          <w:i/>
          <w:iCs/>
          <w:sz w:val="22"/>
          <w:szCs w:val="22"/>
        </w:rPr>
        <w:t>reestablishPDCP</w:t>
      </w:r>
      <w:proofErr w:type="spellEnd"/>
      <w:r w:rsidRPr="00FB16E5">
        <w:rPr>
          <w:rFonts w:ascii="Times New Roman" w:hAnsi="Times New Roman" w:cs="Times New Roman"/>
          <w:b/>
          <w:i/>
          <w:iCs/>
          <w:sz w:val="22"/>
          <w:szCs w:val="22"/>
        </w:rPr>
        <w:t xml:space="preserve">, </w:t>
      </w:r>
      <w:proofErr w:type="spellStart"/>
      <w:r w:rsidRPr="00FB16E5">
        <w:rPr>
          <w:rFonts w:ascii="Times New Roman" w:hAnsi="Times New Roman" w:cs="Times New Roman"/>
          <w:b/>
          <w:i/>
          <w:iCs/>
          <w:sz w:val="22"/>
          <w:szCs w:val="22"/>
        </w:rPr>
        <w:t>recoverPDCP</w:t>
      </w:r>
      <w:proofErr w:type="spellEnd"/>
      <w:r w:rsidRPr="00FB16E5">
        <w:rPr>
          <w:rFonts w:ascii="Times New Roman" w:hAnsi="Times New Roman" w:cs="Times New Roman"/>
          <w:b/>
          <w:i/>
          <w:iCs/>
          <w:sz w:val="22"/>
          <w:szCs w:val="22"/>
        </w:rPr>
        <w:t xml:space="preserve">, </w:t>
      </w:r>
      <w:proofErr w:type="spellStart"/>
      <w:r w:rsidRPr="00FB16E5">
        <w:rPr>
          <w:rFonts w:ascii="Times New Roman" w:hAnsi="Times New Roman" w:cs="Times New Roman"/>
          <w:b/>
          <w:i/>
          <w:iCs/>
          <w:sz w:val="22"/>
          <w:szCs w:val="22"/>
        </w:rPr>
        <w:t>reestablishRLC</w:t>
      </w:r>
      <w:proofErr w:type="spellEnd"/>
      <w:r w:rsidRPr="00FB16E5">
        <w:rPr>
          <w:rFonts w:ascii="Times New Roman" w:hAnsi="Times New Roman" w:cs="Times New Roman"/>
          <w:b/>
          <w:iCs/>
          <w:sz w:val="22"/>
          <w:szCs w:val="22"/>
        </w:rPr>
        <w:t>).</w:t>
      </w:r>
    </w:p>
    <w:p w14:paraId="16AC6631" w14:textId="10D1A129" w:rsidR="00F644EB" w:rsidRPr="00FB16E5" w:rsidRDefault="00F644EB" w:rsidP="00FB16E5">
      <w:pPr>
        <w:pStyle w:val="TAL"/>
        <w:numPr>
          <w:ilvl w:val="1"/>
          <w:numId w:val="4"/>
        </w:numPr>
        <w:spacing w:before="100" w:line="276" w:lineRule="auto"/>
        <w:rPr>
          <w:rFonts w:ascii="Times New Roman" w:hAnsi="Times New Roman" w:cs="Times New Roman"/>
          <w:b/>
          <w:iCs/>
          <w:sz w:val="22"/>
          <w:szCs w:val="22"/>
        </w:rPr>
      </w:pPr>
      <w:r w:rsidRPr="00FB16E5">
        <w:rPr>
          <w:rFonts w:ascii="Times New Roman" w:hAnsi="Times New Roman" w:cs="Times New Roman"/>
          <w:b/>
          <w:iCs/>
          <w:sz w:val="22"/>
          <w:szCs w:val="22"/>
        </w:rPr>
        <w:t>Proposal 1. RAN2 agree to use L2 reset IDs for L2 reset of SCG within MCG LTM configuration</w:t>
      </w:r>
      <w:r w:rsidR="00961956">
        <w:rPr>
          <w:rFonts w:ascii="Times New Roman" w:hAnsi="Times New Roman" w:cs="Times New Roman"/>
          <w:b/>
          <w:iCs/>
          <w:sz w:val="22"/>
          <w:szCs w:val="22"/>
        </w:rPr>
        <w:t xml:space="preserve"> instead of</w:t>
      </w:r>
      <w:r w:rsidR="00961956" w:rsidRPr="007B261B">
        <w:rPr>
          <w:rFonts w:ascii="Times New Roman" w:hAnsi="Times New Roman" w:cs="Times New Roman"/>
          <w:b/>
          <w:iCs/>
          <w:sz w:val="22"/>
          <w:szCs w:val="22"/>
        </w:rPr>
        <w:t xml:space="preserve"> </w:t>
      </w:r>
      <w:r w:rsidR="00961956" w:rsidRPr="00205908">
        <w:rPr>
          <w:rFonts w:ascii="Times New Roman" w:hAnsi="Times New Roman" w:cs="Times New Roman"/>
          <w:b/>
          <w:iCs/>
          <w:sz w:val="22"/>
          <w:szCs w:val="22"/>
        </w:rPr>
        <w:t xml:space="preserve">L2 reset parameter(s) (i.e., </w:t>
      </w:r>
      <w:proofErr w:type="spellStart"/>
      <w:r w:rsidR="00961956" w:rsidRPr="00205908">
        <w:rPr>
          <w:rFonts w:ascii="Times New Roman" w:hAnsi="Times New Roman" w:cs="Times New Roman"/>
          <w:b/>
          <w:i/>
          <w:iCs/>
          <w:sz w:val="22"/>
          <w:szCs w:val="22"/>
        </w:rPr>
        <w:t>reestablishPDCP</w:t>
      </w:r>
      <w:proofErr w:type="spellEnd"/>
      <w:r w:rsidR="00961956" w:rsidRPr="00205908">
        <w:rPr>
          <w:rFonts w:ascii="Times New Roman" w:hAnsi="Times New Roman" w:cs="Times New Roman"/>
          <w:b/>
          <w:i/>
          <w:iCs/>
          <w:sz w:val="22"/>
          <w:szCs w:val="22"/>
        </w:rPr>
        <w:t xml:space="preserve">, </w:t>
      </w:r>
      <w:proofErr w:type="spellStart"/>
      <w:r w:rsidR="00961956" w:rsidRPr="00205908">
        <w:rPr>
          <w:rFonts w:ascii="Times New Roman" w:hAnsi="Times New Roman" w:cs="Times New Roman"/>
          <w:b/>
          <w:i/>
          <w:iCs/>
          <w:sz w:val="22"/>
          <w:szCs w:val="22"/>
        </w:rPr>
        <w:t>recoverPDCP</w:t>
      </w:r>
      <w:proofErr w:type="spellEnd"/>
      <w:r w:rsidR="00961956" w:rsidRPr="00205908">
        <w:rPr>
          <w:rFonts w:ascii="Times New Roman" w:hAnsi="Times New Roman" w:cs="Times New Roman"/>
          <w:b/>
          <w:i/>
          <w:iCs/>
          <w:sz w:val="22"/>
          <w:szCs w:val="22"/>
        </w:rPr>
        <w:t xml:space="preserve">, </w:t>
      </w:r>
      <w:proofErr w:type="spellStart"/>
      <w:r w:rsidR="00961956" w:rsidRPr="00205908">
        <w:rPr>
          <w:rFonts w:ascii="Times New Roman" w:hAnsi="Times New Roman" w:cs="Times New Roman"/>
          <w:b/>
          <w:i/>
          <w:iCs/>
          <w:sz w:val="22"/>
          <w:szCs w:val="22"/>
        </w:rPr>
        <w:t>reestablishRLC</w:t>
      </w:r>
      <w:proofErr w:type="spellEnd"/>
      <w:r w:rsidR="00961956" w:rsidRPr="00205908">
        <w:rPr>
          <w:rFonts w:ascii="Times New Roman" w:hAnsi="Times New Roman" w:cs="Times New Roman"/>
          <w:b/>
          <w:iCs/>
          <w:sz w:val="22"/>
          <w:szCs w:val="22"/>
        </w:rPr>
        <w:t>)</w:t>
      </w:r>
      <w:r w:rsidRPr="00FB16E5">
        <w:rPr>
          <w:rFonts w:ascii="Times New Roman" w:hAnsi="Times New Roman" w:cs="Times New Roman"/>
          <w:b/>
          <w:iCs/>
          <w:sz w:val="22"/>
          <w:szCs w:val="22"/>
        </w:rPr>
        <w:t>.</w:t>
      </w:r>
    </w:p>
    <w:p w14:paraId="67956FA1" w14:textId="77777777" w:rsidR="00FB16E5" w:rsidRDefault="00FB16E5" w:rsidP="00FB16E5">
      <w:pPr>
        <w:pStyle w:val="ListParagraph"/>
        <w:spacing w:after="120"/>
        <w:ind w:leftChars="0" w:left="720"/>
        <w:rPr>
          <w:rFonts w:eastAsia="Malgun Gothic"/>
          <w:b/>
          <w:bCs/>
          <w:sz w:val="24"/>
          <w:szCs w:val="24"/>
          <w:u w:val="single"/>
          <w:lang w:eastAsia="ko-KR"/>
        </w:rPr>
      </w:pPr>
    </w:p>
    <w:p w14:paraId="5823DAD5" w14:textId="1F179AAC" w:rsidR="00FB16E5" w:rsidRPr="00FB16E5" w:rsidRDefault="00FB16E5" w:rsidP="00FB16E5">
      <w:pPr>
        <w:pStyle w:val="ListParagraph"/>
        <w:numPr>
          <w:ilvl w:val="0"/>
          <w:numId w:val="4"/>
        </w:numPr>
        <w:spacing w:after="120"/>
        <w:ind w:leftChars="0"/>
        <w:rPr>
          <w:rFonts w:eastAsia="Malgun Gothic"/>
          <w:b/>
          <w:bCs/>
          <w:sz w:val="24"/>
          <w:szCs w:val="24"/>
          <w:u w:val="single"/>
          <w:lang w:eastAsia="ko-KR"/>
        </w:rPr>
      </w:pPr>
      <w:r>
        <w:rPr>
          <w:rFonts w:eastAsia="Malgun Gothic"/>
          <w:b/>
          <w:bCs/>
          <w:sz w:val="24"/>
          <w:szCs w:val="24"/>
          <w:u w:val="single"/>
          <w:lang w:eastAsia="ko-KR"/>
        </w:rPr>
        <w:t>LTM fast recovery with MCG LTM with SCG</w:t>
      </w:r>
    </w:p>
    <w:p w14:paraId="7AD0C072" w14:textId="77777777" w:rsidR="00FB16E5" w:rsidRDefault="00FB16E5" w:rsidP="00FB16E5">
      <w:pPr>
        <w:pStyle w:val="TAL"/>
        <w:numPr>
          <w:ilvl w:val="1"/>
          <w:numId w:val="4"/>
        </w:numPr>
        <w:spacing w:before="100" w:line="276" w:lineRule="auto"/>
        <w:rPr>
          <w:rFonts w:ascii="Times New Roman" w:eastAsia="Malgun Gothic" w:hAnsi="Times New Roman" w:cs="Times New Roman"/>
          <w:b/>
          <w:bCs/>
          <w:iCs/>
          <w:sz w:val="22"/>
          <w:szCs w:val="22"/>
          <w:lang w:eastAsia="ko-KR"/>
        </w:rPr>
      </w:pPr>
      <w:r>
        <w:rPr>
          <w:rFonts w:ascii="Times New Roman" w:eastAsia="Malgun Gothic" w:hAnsi="Times New Roman" w:cs="Times New Roman" w:hint="eastAsia"/>
          <w:b/>
          <w:bCs/>
          <w:sz w:val="22"/>
          <w:szCs w:val="22"/>
          <w:lang w:eastAsia="ko-KR"/>
        </w:rPr>
        <w:t>Proposal 2</w:t>
      </w:r>
      <w:r w:rsidRPr="00205908">
        <w:rPr>
          <w:rFonts w:ascii="Times New Roman" w:hAnsi="Times New Roman" w:cs="Times New Roman"/>
          <w:b/>
          <w:bCs/>
          <w:sz w:val="22"/>
          <w:szCs w:val="22"/>
        </w:rPr>
        <w:t xml:space="preserve">. </w:t>
      </w:r>
      <w:r>
        <w:rPr>
          <w:rFonts w:ascii="Times New Roman" w:eastAsia="Malgun Gothic" w:hAnsi="Times New Roman" w:cs="Times New Roman" w:hint="eastAsia"/>
          <w:b/>
          <w:bCs/>
          <w:sz w:val="22"/>
          <w:szCs w:val="22"/>
          <w:lang w:eastAsia="ko-KR"/>
        </w:rPr>
        <w:t xml:space="preserve">RAN2 discuss whether </w:t>
      </w:r>
      <w:r>
        <w:rPr>
          <w:rFonts w:ascii="Times New Roman" w:eastAsia="Malgun Gothic" w:hAnsi="Times New Roman" w:cs="Times New Roman"/>
          <w:b/>
          <w:bCs/>
          <w:sz w:val="22"/>
          <w:szCs w:val="22"/>
          <w:lang w:eastAsia="ko-KR"/>
        </w:rPr>
        <w:t xml:space="preserve">a configuration for MCG LTM with SCG is considered for LTM fast recovery. </w:t>
      </w:r>
    </w:p>
    <w:p w14:paraId="70DF33AA" w14:textId="77777777" w:rsidR="00FB16E5" w:rsidRDefault="00FB16E5" w:rsidP="00FB16E5">
      <w:pPr>
        <w:pStyle w:val="ListParagraph"/>
        <w:spacing w:after="120"/>
        <w:ind w:leftChars="0" w:left="720"/>
        <w:rPr>
          <w:rFonts w:eastAsia="Malgun Gothic"/>
          <w:b/>
          <w:bCs/>
          <w:sz w:val="24"/>
          <w:szCs w:val="24"/>
          <w:u w:val="single"/>
          <w:lang w:eastAsia="ko-KR"/>
        </w:rPr>
      </w:pPr>
    </w:p>
    <w:p w14:paraId="4C25607B" w14:textId="6AE867B3" w:rsidR="00F644EB" w:rsidRPr="00FB16E5" w:rsidRDefault="00F644EB" w:rsidP="00FB16E5">
      <w:pPr>
        <w:pStyle w:val="ListParagraph"/>
        <w:numPr>
          <w:ilvl w:val="0"/>
          <w:numId w:val="4"/>
        </w:numPr>
        <w:spacing w:after="120"/>
        <w:ind w:leftChars="0"/>
        <w:rPr>
          <w:rFonts w:eastAsia="Malgun Gothic"/>
          <w:b/>
          <w:bCs/>
          <w:sz w:val="24"/>
          <w:szCs w:val="24"/>
          <w:u w:val="single"/>
          <w:lang w:eastAsia="ko-KR"/>
        </w:rPr>
      </w:pPr>
      <w:r w:rsidRPr="00FB16E5">
        <w:rPr>
          <w:rFonts w:eastAsia="Malgun Gothic" w:hint="eastAsia"/>
          <w:b/>
          <w:bCs/>
          <w:sz w:val="24"/>
          <w:szCs w:val="24"/>
          <w:u w:val="single"/>
          <w:lang w:eastAsia="ko-KR"/>
        </w:rPr>
        <w:t xml:space="preserve">Eary TA </w:t>
      </w:r>
      <w:r w:rsidRPr="00FB16E5">
        <w:rPr>
          <w:rFonts w:eastAsia="Malgun Gothic"/>
          <w:b/>
          <w:bCs/>
          <w:sz w:val="24"/>
          <w:szCs w:val="24"/>
          <w:u w:val="single"/>
          <w:lang w:eastAsia="ko-KR"/>
        </w:rPr>
        <w:t>acquisition</w:t>
      </w:r>
      <w:r w:rsidRPr="00FB16E5">
        <w:rPr>
          <w:rFonts w:eastAsia="Malgun Gothic" w:hint="eastAsia"/>
          <w:b/>
          <w:bCs/>
          <w:sz w:val="24"/>
          <w:szCs w:val="24"/>
          <w:u w:val="single"/>
          <w:lang w:eastAsia="ko-KR"/>
        </w:rPr>
        <w:t xml:space="preserve"> of SCG within MCG LTM</w:t>
      </w:r>
    </w:p>
    <w:p w14:paraId="3625AF93" w14:textId="779218A7" w:rsidR="00F644EB" w:rsidRPr="00FB16E5" w:rsidRDefault="00F644EB" w:rsidP="00FB16E5">
      <w:pPr>
        <w:pStyle w:val="TAL"/>
        <w:numPr>
          <w:ilvl w:val="1"/>
          <w:numId w:val="4"/>
        </w:numPr>
        <w:spacing w:before="100" w:line="276" w:lineRule="auto"/>
        <w:rPr>
          <w:rFonts w:ascii="Times New Roman" w:hAnsi="Times New Roman" w:cs="Times New Roman"/>
          <w:b/>
          <w:iCs/>
          <w:sz w:val="22"/>
          <w:szCs w:val="22"/>
        </w:rPr>
      </w:pPr>
      <w:r w:rsidRPr="00FB16E5">
        <w:rPr>
          <w:rFonts w:ascii="Times New Roman" w:hAnsi="Times New Roman" w:cs="Times New Roman"/>
          <w:b/>
          <w:iCs/>
          <w:sz w:val="22"/>
          <w:szCs w:val="22"/>
        </w:rPr>
        <w:t xml:space="preserve">Observation </w:t>
      </w:r>
      <w:r w:rsidRPr="00FB16E5">
        <w:rPr>
          <w:rFonts w:ascii="Times New Roman" w:hAnsi="Times New Roman" w:cs="Times New Roman" w:hint="eastAsia"/>
          <w:b/>
          <w:iCs/>
          <w:sz w:val="22"/>
          <w:szCs w:val="22"/>
        </w:rPr>
        <w:t>7:</w:t>
      </w:r>
      <w:r w:rsidRPr="00FB16E5">
        <w:rPr>
          <w:rFonts w:ascii="Times New Roman" w:hAnsi="Times New Roman" w:cs="Times New Roman"/>
          <w:b/>
          <w:iCs/>
          <w:sz w:val="22"/>
          <w:szCs w:val="22"/>
        </w:rPr>
        <w:t xml:space="preserve"> </w:t>
      </w:r>
      <w:r w:rsidRPr="00FB16E5">
        <w:rPr>
          <w:rFonts w:ascii="Times New Roman" w:hAnsi="Times New Roman" w:cs="Times New Roman" w:hint="eastAsia"/>
          <w:b/>
          <w:iCs/>
          <w:sz w:val="22"/>
          <w:szCs w:val="22"/>
        </w:rPr>
        <w:t xml:space="preserve">early TA </w:t>
      </w:r>
      <w:r w:rsidRPr="00FB16E5">
        <w:rPr>
          <w:rFonts w:ascii="Times New Roman" w:hAnsi="Times New Roman" w:cs="Times New Roman"/>
          <w:b/>
          <w:iCs/>
          <w:sz w:val="22"/>
          <w:szCs w:val="22"/>
        </w:rPr>
        <w:t>acquisition</w:t>
      </w:r>
      <w:r w:rsidRPr="00FB16E5">
        <w:rPr>
          <w:rFonts w:ascii="Times New Roman" w:hAnsi="Times New Roman" w:cs="Times New Roman" w:hint="eastAsia"/>
          <w:b/>
          <w:iCs/>
          <w:sz w:val="22"/>
          <w:szCs w:val="22"/>
        </w:rPr>
        <w:t xml:space="preserve"> is supported for candidate PSCell of SCG LTM while not supported for candidate PSCell of SCG within MCG LTM.</w:t>
      </w:r>
    </w:p>
    <w:p w14:paraId="07298ABB" w14:textId="23F71B61" w:rsidR="00F644EB" w:rsidRPr="00FB16E5" w:rsidRDefault="00F644EB" w:rsidP="00FB16E5">
      <w:pPr>
        <w:pStyle w:val="TAL"/>
        <w:numPr>
          <w:ilvl w:val="1"/>
          <w:numId w:val="4"/>
        </w:numPr>
        <w:spacing w:before="100" w:line="276" w:lineRule="auto"/>
        <w:rPr>
          <w:rFonts w:ascii="Times New Roman" w:hAnsi="Times New Roman" w:cs="Times New Roman"/>
          <w:b/>
          <w:iCs/>
          <w:sz w:val="22"/>
          <w:szCs w:val="22"/>
        </w:rPr>
      </w:pPr>
      <w:r w:rsidRPr="00FB16E5">
        <w:rPr>
          <w:rFonts w:ascii="Times New Roman" w:hAnsi="Times New Roman" w:cs="Times New Roman" w:hint="eastAsia"/>
          <w:b/>
          <w:iCs/>
          <w:sz w:val="22"/>
          <w:szCs w:val="22"/>
        </w:rPr>
        <w:t xml:space="preserve">Proposal </w:t>
      </w:r>
      <w:r w:rsidR="00FB16E5" w:rsidRPr="00FB16E5">
        <w:rPr>
          <w:rFonts w:ascii="Times New Roman" w:hAnsi="Times New Roman" w:cs="Times New Roman"/>
          <w:b/>
          <w:iCs/>
          <w:sz w:val="22"/>
          <w:szCs w:val="22"/>
        </w:rPr>
        <w:t>3</w:t>
      </w:r>
      <w:r w:rsidRPr="00FB16E5">
        <w:rPr>
          <w:rFonts w:ascii="Times New Roman" w:hAnsi="Times New Roman" w:cs="Times New Roman" w:hint="eastAsia"/>
          <w:b/>
          <w:iCs/>
          <w:sz w:val="22"/>
          <w:szCs w:val="22"/>
        </w:rPr>
        <w:t>:</w:t>
      </w:r>
      <w:r w:rsidRPr="00FB16E5">
        <w:rPr>
          <w:rFonts w:ascii="Times New Roman" w:hAnsi="Times New Roman" w:cs="Times New Roman"/>
          <w:b/>
          <w:iCs/>
          <w:sz w:val="22"/>
          <w:szCs w:val="22"/>
        </w:rPr>
        <w:t xml:space="preserve"> </w:t>
      </w:r>
      <w:r w:rsidRPr="00FB16E5">
        <w:rPr>
          <w:rFonts w:ascii="Times New Roman" w:hAnsi="Times New Roman" w:cs="Times New Roman" w:hint="eastAsia"/>
          <w:b/>
          <w:iCs/>
          <w:sz w:val="22"/>
          <w:szCs w:val="22"/>
        </w:rPr>
        <w:t xml:space="preserve">RAN2 discuss whether to support early TA </w:t>
      </w:r>
      <w:r w:rsidRPr="00FB16E5">
        <w:rPr>
          <w:rFonts w:ascii="Times New Roman" w:hAnsi="Times New Roman" w:cs="Times New Roman"/>
          <w:b/>
          <w:iCs/>
          <w:sz w:val="22"/>
          <w:szCs w:val="22"/>
        </w:rPr>
        <w:t>acquisition</w:t>
      </w:r>
      <w:r w:rsidRPr="00FB16E5">
        <w:rPr>
          <w:rFonts w:ascii="Times New Roman" w:hAnsi="Times New Roman" w:cs="Times New Roman" w:hint="eastAsia"/>
          <w:b/>
          <w:iCs/>
          <w:sz w:val="22"/>
          <w:szCs w:val="22"/>
        </w:rPr>
        <w:t xml:space="preserve"> for candidate PSCell of SCG within MCG LTM.</w:t>
      </w:r>
    </w:p>
    <w:p w14:paraId="472EC714" w14:textId="77777777" w:rsidR="00F644EB" w:rsidRDefault="00F644EB" w:rsidP="00F644EB">
      <w:pPr>
        <w:spacing w:after="120"/>
        <w:rPr>
          <w:rFonts w:eastAsia="Malgun Gothic"/>
          <w:b/>
          <w:bCs/>
          <w:sz w:val="24"/>
          <w:szCs w:val="24"/>
          <w:u w:val="single"/>
          <w:lang w:eastAsia="ko-KR"/>
        </w:rPr>
      </w:pPr>
    </w:p>
    <w:p w14:paraId="10AADC77" w14:textId="1329F6EA" w:rsidR="00FB16E5" w:rsidRPr="00FB16E5" w:rsidRDefault="00FB16E5" w:rsidP="00FB16E5">
      <w:pPr>
        <w:spacing w:after="120"/>
        <w:rPr>
          <w:rFonts w:eastAsia="Malgun Gothic"/>
          <w:b/>
          <w:bCs/>
          <w:sz w:val="28"/>
          <w:szCs w:val="28"/>
          <w:u w:val="single"/>
          <w:lang w:eastAsia="ko-KR"/>
        </w:rPr>
      </w:pPr>
      <w:r>
        <w:rPr>
          <w:rFonts w:eastAsia="Malgun Gothic"/>
          <w:b/>
          <w:bCs/>
          <w:sz w:val="28"/>
          <w:szCs w:val="28"/>
          <w:u w:val="single"/>
          <w:lang w:eastAsia="ko-KR"/>
        </w:rPr>
        <w:t>LTM fast recovery</w:t>
      </w:r>
    </w:p>
    <w:p w14:paraId="768D7A41" w14:textId="77777777" w:rsidR="00FB16E5" w:rsidRPr="00FB16E5" w:rsidRDefault="00FB16E5" w:rsidP="004121EC">
      <w:pPr>
        <w:pStyle w:val="TAL"/>
        <w:numPr>
          <w:ilvl w:val="0"/>
          <w:numId w:val="4"/>
        </w:numPr>
        <w:spacing w:before="100" w:line="276" w:lineRule="auto"/>
        <w:rPr>
          <w:rFonts w:ascii="Times New Roman" w:hAnsi="Times New Roman" w:cs="Times New Roman"/>
          <w:b/>
          <w:bCs/>
          <w:sz w:val="22"/>
          <w:szCs w:val="22"/>
        </w:rPr>
      </w:pPr>
      <w:r w:rsidRPr="00205908">
        <w:rPr>
          <w:rFonts w:ascii="Times New Roman" w:hAnsi="Times New Roman" w:cs="Times New Roman"/>
          <w:b/>
          <w:bCs/>
          <w:sz w:val="22"/>
          <w:szCs w:val="22"/>
        </w:rPr>
        <w:t xml:space="preserve">Observation </w:t>
      </w:r>
      <w:r>
        <w:rPr>
          <w:rFonts w:ascii="Times New Roman" w:hAnsi="Times New Roman" w:cs="Times New Roman"/>
          <w:b/>
          <w:bCs/>
          <w:sz w:val="22"/>
          <w:szCs w:val="22"/>
        </w:rPr>
        <w:t>8</w:t>
      </w:r>
      <w:r>
        <w:rPr>
          <w:rFonts w:ascii="Times New Roman" w:eastAsia="Malgun Gothic" w:hAnsi="Times New Roman" w:cs="Times New Roman" w:hint="eastAsia"/>
          <w:b/>
          <w:bCs/>
          <w:sz w:val="22"/>
          <w:szCs w:val="22"/>
          <w:lang w:eastAsia="ko-KR"/>
        </w:rPr>
        <w:t>:</w:t>
      </w:r>
      <w:r w:rsidRPr="00205908">
        <w:rPr>
          <w:rFonts w:ascii="Times New Roman" w:hAnsi="Times New Roman" w:cs="Times New Roman"/>
          <w:b/>
          <w:bCs/>
          <w:sz w:val="22"/>
          <w:szCs w:val="22"/>
        </w:rPr>
        <w:t xml:space="preserve"> </w:t>
      </w:r>
      <w:r>
        <w:rPr>
          <w:rFonts w:ascii="Times New Roman" w:hAnsi="Times New Roman" w:cs="Times New Roman"/>
          <w:b/>
          <w:bCs/>
          <w:sz w:val="22"/>
          <w:szCs w:val="22"/>
        </w:rPr>
        <w:t xml:space="preserve">for </w:t>
      </w:r>
      <w:r w:rsidRPr="00FB16E5">
        <w:rPr>
          <w:rFonts w:ascii="Times New Roman" w:hAnsi="Times New Roman" w:cs="Times New Roman"/>
          <w:b/>
          <w:bCs/>
          <w:sz w:val="22"/>
          <w:szCs w:val="22"/>
        </w:rPr>
        <w:t xml:space="preserve">security handling for inter-CU LTM in non-DC cases, SA3 </w:t>
      </w:r>
      <w:r>
        <w:rPr>
          <w:rFonts w:ascii="Times New Roman" w:hAnsi="Times New Roman" w:cs="Times New Roman"/>
          <w:b/>
          <w:bCs/>
          <w:sz w:val="22"/>
          <w:szCs w:val="22"/>
        </w:rPr>
        <w:t xml:space="preserve">agreed to </w:t>
      </w:r>
      <w:r w:rsidRPr="00FB16E5">
        <w:rPr>
          <w:rFonts w:ascii="Times New Roman" w:hAnsi="Times New Roman" w:cs="Times New Roman"/>
          <w:b/>
          <w:bCs/>
          <w:sz w:val="22"/>
          <w:szCs w:val="22"/>
        </w:rPr>
        <w:t>select the option, MAC CE indicating NCC in plaintext.</w:t>
      </w:r>
    </w:p>
    <w:p w14:paraId="6C6C359E" w14:textId="77777777" w:rsidR="00FB16E5" w:rsidRPr="00FB16E5" w:rsidRDefault="00FB16E5" w:rsidP="004121EC">
      <w:pPr>
        <w:pStyle w:val="TAL"/>
        <w:numPr>
          <w:ilvl w:val="0"/>
          <w:numId w:val="4"/>
        </w:numPr>
        <w:spacing w:before="100" w:line="276" w:lineRule="auto"/>
        <w:rPr>
          <w:rFonts w:ascii="Times New Roman" w:hAnsi="Times New Roman" w:cs="Times New Roman"/>
          <w:b/>
          <w:bCs/>
          <w:sz w:val="22"/>
          <w:szCs w:val="22"/>
        </w:rPr>
      </w:pPr>
      <w:r w:rsidRPr="00205908">
        <w:rPr>
          <w:rFonts w:ascii="Times New Roman" w:hAnsi="Times New Roman" w:cs="Times New Roman"/>
          <w:b/>
          <w:bCs/>
          <w:sz w:val="22"/>
          <w:szCs w:val="22"/>
        </w:rPr>
        <w:t xml:space="preserve">Observation </w:t>
      </w:r>
      <w:r>
        <w:rPr>
          <w:rFonts w:ascii="Times New Roman" w:hAnsi="Times New Roman" w:cs="Times New Roman"/>
          <w:b/>
          <w:bCs/>
          <w:sz w:val="22"/>
          <w:szCs w:val="22"/>
        </w:rPr>
        <w:t>9</w:t>
      </w:r>
      <w:r>
        <w:rPr>
          <w:rFonts w:ascii="Times New Roman" w:eastAsia="Malgun Gothic" w:hAnsi="Times New Roman" w:cs="Times New Roman" w:hint="eastAsia"/>
          <w:b/>
          <w:bCs/>
          <w:sz w:val="22"/>
          <w:szCs w:val="22"/>
          <w:lang w:eastAsia="ko-KR"/>
        </w:rPr>
        <w:t>:</w:t>
      </w:r>
      <w:r w:rsidRPr="00205908">
        <w:rPr>
          <w:rFonts w:ascii="Times New Roman" w:hAnsi="Times New Roman" w:cs="Times New Roman"/>
          <w:b/>
          <w:bCs/>
          <w:sz w:val="22"/>
          <w:szCs w:val="22"/>
        </w:rPr>
        <w:t xml:space="preserve"> </w:t>
      </w:r>
      <w:r>
        <w:rPr>
          <w:rFonts w:ascii="Times New Roman" w:hAnsi="Times New Roman" w:cs="Times New Roman"/>
          <w:b/>
          <w:bCs/>
          <w:sz w:val="22"/>
          <w:szCs w:val="22"/>
        </w:rPr>
        <w:t>if</w:t>
      </w:r>
      <w:r w:rsidRPr="00FB16E5">
        <w:rPr>
          <w:rFonts w:ascii="Times New Roman" w:hAnsi="Times New Roman" w:cs="Times New Roman"/>
          <w:b/>
          <w:bCs/>
          <w:sz w:val="22"/>
          <w:szCs w:val="22"/>
        </w:rPr>
        <w:t xml:space="preserve"> NCC </w:t>
      </w:r>
      <w:r>
        <w:rPr>
          <w:rFonts w:ascii="Times New Roman" w:hAnsi="Times New Roman" w:cs="Times New Roman"/>
          <w:b/>
          <w:bCs/>
          <w:sz w:val="22"/>
          <w:szCs w:val="22"/>
        </w:rPr>
        <w:t xml:space="preserve">is provided via </w:t>
      </w:r>
      <w:r w:rsidRPr="00FB16E5">
        <w:rPr>
          <w:rFonts w:ascii="Times New Roman" w:hAnsi="Times New Roman" w:cs="Times New Roman"/>
          <w:b/>
          <w:bCs/>
          <w:sz w:val="22"/>
          <w:szCs w:val="22"/>
        </w:rPr>
        <w:t>MAC CE</w:t>
      </w:r>
      <w:r>
        <w:rPr>
          <w:rFonts w:ascii="Times New Roman" w:hAnsi="Times New Roman" w:cs="Times New Roman"/>
          <w:b/>
          <w:bCs/>
          <w:sz w:val="22"/>
          <w:szCs w:val="22"/>
        </w:rPr>
        <w:t xml:space="preserve">, a UE is not able to </w:t>
      </w:r>
      <w:r w:rsidRPr="00FB16E5">
        <w:rPr>
          <w:rFonts w:ascii="Times New Roman" w:hAnsi="Times New Roman" w:cs="Times New Roman"/>
          <w:b/>
          <w:bCs/>
          <w:sz w:val="22"/>
          <w:szCs w:val="22"/>
        </w:rPr>
        <w:t>have NCC of other LTM candidate cells in advance</w:t>
      </w:r>
      <w:r>
        <w:rPr>
          <w:rFonts w:ascii="Times New Roman" w:hAnsi="Times New Roman" w:cs="Times New Roman"/>
          <w:b/>
          <w:bCs/>
          <w:sz w:val="22"/>
          <w:szCs w:val="22"/>
        </w:rPr>
        <w:t xml:space="preserve">. </w:t>
      </w:r>
    </w:p>
    <w:p w14:paraId="0E51D414" w14:textId="77777777" w:rsidR="00FB16E5" w:rsidRPr="00FB16E5" w:rsidRDefault="00FB16E5" w:rsidP="004121EC">
      <w:pPr>
        <w:pStyle w:val="ListParagraph"/>
        <w:numPr>
          <w:ilvl w:val="0"/>
          <w:numId w:val="4"/>
        </w:numPr>
        <w:spacing w:after="120"/>
        <w:ind w:leftChars="0"/>
        <w:rPr>
          <w:b/>
          <w:bCs/>
          <w:sz w:val="22"/>
          <w:szCs w:val="22"/>
        </w:rPr>
      </w:pPr>
      <w:r w:rsidRPr="00FB16E5">
        <w:rPr>
          <w:b/>
          <w:bCs/>
          <w:sz w:val="22"/>
          <w:szCs w:val="22"/>
        </w:rPr>
        <w:t>Observation 10</w:t>
      </w:r>
      <w:r w:rsidRPr="00FB16E5">
        <w:rPr>
          <w:rFonts w:eastAsia="Malgun Gothic" w:hint="eastAsia"/>
          <w:b/>
          <w:bCs/>
          <w:sz w:val="22"/>
          <w:szCs w:val="22"/>
          <w:lang w:eastAsia="ko-KR"/>
        </w:rPr>
        <w:t>:</w:t>
      </w:r>
      <w:r w:rsidRPr="00FB16E5">
        <w:rPr>
          <w:b/>
          <w:bCs/>
          <w:sz w:val="22"/>
          <w:szCs w:val="22"/>
        </w:rPr>
        <w:t xml:space="preserve"> a UE is not able to perform the LTM fast recovery for an LTM candidate cell if the UE does not have NCC associated with the LTM candidate cell.</w:t>
      </w:r>
    </w:p>
    <w:p w14:paraId="7441C978" w14:textId="77777777" w:rsidR="00FB16E5" w:rsidRPr="00FB16E5" w:rsidRDefault="00FB16E5" w:rsidP="004121EC">
      <w:pPr>
        <w:pStyle w:val="ListParagraph"/>
        <w:numPr>
          <w:ilvl w:val="0"/>
          <w:numId w:val="4"/>
        </w:numPr>
        <w:spacing w:after="120"/>
        <w:ind w:leftChars="0"/>
        <w:rPr>
          <w:b/>
          <w:bCs/>
          <w:sz w:val="22"/>
          <w:szCs w:val="22"/>
        </w:rPr>
      </w:pPr>
      <w:r w:rsidRPr="00FB16E5">
        <w:rPr>
          <w:b/>
          <w:bCs/>
          <w:sz w:val="22"/>
          <w:szCs w:val="22"/>
        </w:rPr>
        <w:t>Observation 11: the UE is not able to perform the LTM fast recovery between candidate cells of different CUs.</w:t>
      </w:r>
    </w:p>
    <w:p w14:paraId="2E185A34" w14:textId="06AB86A2" w:rsidR="00FB16E5" w:rsidRPr="00FB16E5" w:rsidRDefault="006807F9" w:rsidP="004121EC">
      <w:pPr>
        <w:pStyle w:val="ListParagraph"/>
        <w:numPr>
          <w:ilvl w:val="0"/>
          <w:numId w:val="4"/>
        </w:numPr>
        <w:spacing w:after="120"/>
        <w:ind w:leftChars="0"/>
        <w:rPr>
          <w:b/>
          <w:bCs/>
          <w:sz w:val="22"/>
          <w:szCs w:val="22"/>
        </w:rPr>
      </w:pPr>
      <w:r>
        <w:rPr>
          <w:b/>
          <w:bCs/>
          <w:sz w:val="22"/>
          <w:szCs w:val="22"/>
        </w:rPr>
        <w:t xml:space="preserve">Proposal 4: </w:t>
      </w:r>
      <w:r w:rsidRPr="00FB16E5">
        <w:rPr>
          <w:b/>
          <w:bCs/>
          <w:sz w:val="22"/>
          <w:szCs w:val="22"/>
        </w:rPr>
        <w:t>LTM fast recovery</w:t>
      </w:r>
      <w:r>
        <w:rPr>
          <w:b/>
          <w:bCs/>
          <w:sz w:val="22"/>
          <w:szCs w:val="22"/>
        </w:rPr>
        <w:t xml:space="preserve"> for a candidate cell</w:t>
      </w:r>
      <w:r w:rsidRPr="00FB16E5">
        <w:rPr>
          <w:b/>
          <w:bCs/>
          <w:sz w:val="22"/>
          <w:szCs w:val="22"/>
        </w:rPr>
        <w:t xml:space="preserve"> </w:t>
      </w:r>
      <w:r>
        <w:rPr>
          <w:b/>
          <w:bCs/>
          <w:sz w:val="22"/>
          <w:szCs w:val="22"/>
        </w:rPr>
        <w:t xml:space="preserve">is supported if value of Rel-19 L2 ID of serving </w:t>
      </w:r>
      <w:r w:rsidRPr="00FB16E5">
        <w:rPr>
          <w:b/>
          <w:bCs/>
          <w:sz w:val="22"/>
          <w:szCs w:val="22"/>
        </w:rPr>
        <w:t xml:space="preserve">cell (i.e., </w:t>
      </w:r>
      <w:proofErr w:type="spellStart"/>
      <w:r w:rsidRPr="00FB16E5">
        <w:rPr>
          <w:b/>
          <w:bCs/>
          <w:i/>
          <w:sz w:val="22"/>
          <w:szCs w:val="22"/>
        </w:rPr>
        <w:t>ltm-ServingCellNoSecurityChangeID</w:t>
      </w:r>
      <w:proofErr w:type="spellEnd"/>
      <w:r w:rsidRPr="00FB16E5">
        <w:rPr>
          <w:b/>
          <w:bCs/>
          <w:sz w:val="22"/>
          <w:szCs w:val="22"/>
        </w:rPr>
        <w:t>) is equal to value of</w:t>
      </w:r>
      <w:r w:rsidRPr="00FB16E5">
        <w:rPr>
          <w:b/>
          <w:bCs/>
          <w:i/>
          <w:sz w:val="22"/>
          <w:szCs w:val="22"/>
        </w:rPr>
        <w:t xml:space="preserve"> </w:t>
      </w:r>
      <w:r w:rsidRPr="00FB16E5">
        <w:rPr>
          <w:b/>
          <w:bCs/>
          <w:sz w:val="22"/>
          <w:szCs w:val="22"/>
        </w:rPr>
        <w:t xml:space="preserve">Rel-19 L2 ID of the candidate cell (i.e., </w:t>
      </w:r>
      <w:proofErr w:type="spellStart"/>
      <w:r w:rsidRPr="00FB16E5">
        <w:rPr>
          <w:b/>
          <w:bCs/>
          <w:i/>
          <w:sz w:val="22"/>
          <w:szCs w:val="22"/>
        </w:rPr>
        <w:t>ltm-NoSeurityChangeID</w:t>
      </w:r>
      <w:proofErr w:type="spellEnd"/>
      <w:r w:rsidRPr="00FB16E5">
        <w:rPr>
          <w:b/>
          <w:bCs/>
          <w:iCs/>
          <w:sz w:val="22"/>
          <w:szCs w:val="22"/>
        </w:rPr>
        <w:t>)</w:t>
      </w:r>
      <w:r w:rsidRPr="00FB16E5">
        <w:rPr>
          <w:b/>
          <w:bCs/>
          <w:sz w:val="22"/>
          <w:szCs w:val="22"/>
        </w:rPr>
        <w:t>.</w:t>
      </w:r>
      <w:r w:rsidR="00FB16E5" w:rsidRPr="00FB16E5">
        <w:rPr>
          <w:i/>
          <w:sz w:val="22"/>
          <w:szCs w:val="22"/>
        </w:rPr>
        <w:t xml:space="preserve"> </w:t>
      </w:r>
    </w:p>
    <w:p w14:paraId="41C42AB3" w14:textId="77777777" w:rsidR="00FB16E5" w:rsidRDefault="00FB16E5" w:rsidP="00F644EB">
      <w:pPr>
        <w:spacing w:after="120"/>
        <w:rPr>
          <w:rFonts w:eastAsia="Malgun Gothic"/>
          <w:b/>
          <w:bCs/>
          <w:sz w:val="24"/>
          <w:szCs w:val="24"/>
          <w:u w:val="single"/>
          <w:lang w:eastAsia="ko-KR"/>
        </w:rPr>
      </w:pPr>
    </w:p>
    <w:p w14:paraId="63F115EA" w14:textId="2D638BDD" w:rsidR="00F644EB" w:rsidRPr="00FB16E5" w:rsidRDefault="00F644EB" w:rsidP="00F644EB">
      <w:pPr>
        <w:spacing w:after="120"/>
        <w:rPr>
          <w:rFonts w:eastAsia="Malgun Gothic"/>
          <w:b/>
          <w:bCs/>
          <w:sz w:val="28"/>
          <w:szCs w:val="28"/>
          <w:u w:val="single"/>
          <w:lang w:eastAsia="ko-KR"/>
        </w:rPr>
      </w:pPr>
      <w:r w:rsidRPr="00FB16E5">
        <w:rPr>
          <w:rFonts w:eastAsia="Malgun Gothic" w:hint="eastAsia"/>
          <w:b/>
          <w:bCs/>
          <w:sz w:val="28"/>
          <w:szCs w:val="28"/>
          <w:u w:val="single"/>
          <w:lang w:eastAsia="ko-KR"/>
        </w:rPr>
        <w:t>SCG LTM</w:t>
      </w:r>
    </w:p>
    <w:p w14:paraId="656745B7" w14:textId="6ED75FB9" w:rsidR="00F644EB" w:rsidRPr="00FB16E5" w:rsidRDefault="00F644EB" w:rsidP="004121EC">
      <w:pPr>
        <w:pStyle w:val="ListParagraph"/>
        <w:numPr>
          <w:ilvl w:val="0"/>
          <w:numId w:val="4"/>
        </w:numPr>
        <w:spacing w:after="120"/>
        <w:ind w:leftChars="0"/>
        <w:rPr>
          <w:rFonts w:eastAsia="Malgun Gothic"/>
          <w:b/>
          <w:bCs/>
          <w:sz w:val="22"/>
          <w:szCs w:val="22"/>
          <w:lang w:eastAsia="ko-KR"/>
        </w:rPr>
      </w:pPr>
      <w:r w:rsidRPr="00FB16E5">
        <w:rPr>
          <w:rFonts w:eastAsia="Malgun Gothic"/>
          <w:b/>
          <w:bCs/>
          <w:sz w:val="22"/>
          <w:szCs w:val="22"/>
          <w:lang w:eastAsia="ko-KR"/>
        </w:rPr>
        <w:t>Proposal</w:t>
      </w:r>
      <w:r w:rsidRPr="00FB16E5">
        <w:rPr>
          <w:rFonts w:eastAsia="Malgun Gothic" w:hint="eastAsia"/>
          <w:b/>
          <w:bCs/>
          <w:sz w:val="22"/>
          <w:szCs w:val="22"/>
          <w:lang w:eastAsia="ko-KR"/>
        </w:rPr>
        <w:t xml:space="preserve"> </w:t>
      </w:r>
      <w:r w:rsidR="00FB16E5">
        <w:rPr>
          <w:rFonts w:eastAsia="Malgun Gothic"/>
          <w:b/>
          <w:bCs/>
          <w:sz w:val="22"/>
          <w:szCs w:val="22"/>
          <w:lang w:eastAsia="ko-KR"/>
        </w:rPr>
        <w:t>5</w:t>
      </w:r>
      <w:r w:rsidRPr="00FB16E5">
        <w:rPr>
          <w:rFonts w:eastAsia="Malgun Gothic"/>
          <w:b/>
          <w:bCs/>
          <w:sz w:val="22"/>
          <w:szCs w:val="22"/>
          <w:lang w:eastAsia="ko-KR"/>
        </w:rPr>
        <w:t xml:space="preserve">: RAN2 confirms a value of SK count list for </w:t>
      </w:r>
      <w:r w:rsidRPr="00FB16E5">
        <w:rPr>
          <w:rFonts w:eastAsia="Malgun Gothic" w:hint="eastAsia"/>
          <w:b/>
          <w:bCs/>
          <w:sz w:val="22"/>
          <w:szCs w:val="22"/>
          <w:lang w:eastAsia="ko-KR"/>
        </w:rPr>
        <w:t xml:space="preserve">SCG </w:t>
      </w:r>
      <w:r w:rsidRPr="00FB16E5">
        <w:rPr>
          <w:rFonts w:eastAsia="Malgun Gothic"/>
          <w:b/>
          <w:bCs/>
          <w:sz w:val="22"/>
          <w:szCs w:val="22"/>
          <w:lang w:eastAsia="ko-KR"/>
        </w:rPr>
        <w:t xml:space="preserve">LTM is not overlapped with a value of other SK counters (e.g., SK counter list for SPCAC, SK counter for SCG within MCG </w:t>
      </w:r>
      <w:r w:rsidRPr="00FB16E5">
        <w:rPr>
          <w:rFonts w:eastAsia="Malgun Gothic"/>
          <w:b/>
          <w:bCs/>
          <w:sz w:val="22"/>
          <w:szCs w:val="22"/>
          <w:lang w:eastAsia="ko-KR"/>
        </w:rPr>
        <w:lastRenderedPageBreak/>
        <w:t>LTM, SK counter for normal PSCell change/addition or SK counter for conditional PSCell change/addition).</w:t>
      </w:r>
    </w:p>
    <w:p w14:paraId="3071F13E" w14:textId="77777777" w:rsidR="00F644EB" w:rsidRDefault="00F644EB" w:rsidP="00F644EB">
      <w:pPr>
        <w:spacing w:after="120"/>
        <w:rPr>
          <w:rFonts w:eastAsia="Malgun Gothic"/>
          <w:b/>
          <w:bCs/>
          <w:sz w:val="24"/>
          <w:szCs w:val="24"/>
          <w:u w:val="single"/>
          <w:lang w:eastAsia="ko-KR"/>
        </w:rPr>
      </w:pPr>
    </w:p>
    <w:p w14:paraId="75620588" w14:textId="25B9AEF8" w:rsidR="00F644EB" w:rsidRPr="00FB16E5" w:rsidRDefault="00F644EB" w:rsidP="00F644EB">
      <w:pPr>
        <w:spacing w:after="120"/>
        <w:rPr>
          <w:rFonts w:eastAsia="Malgun Gothic"/>
          <w:b/>
          <w:bCs/>
          <w:sz w:val="28"/>
          <w:szCs w:val="28"/>
          <w:u w:val="single"/>
          <w:lang w:eastAsia="ko-KR"/>
        </w:rPr>
      </w:pPr>
      <w:r w:rsidRPr="00FB16E5">
        <w:rPr>
          <w:rFonts w:eastAsia="Malgun Gothic" w:hint="eastAsia"/>
          <w:b/>
          <w:bCs/>
          <w:sz w:val="28"/>
          <w:szCs w:val="28"/>
          <w:u w:val="single"/>
          <w:lang w:eastAsia="ko-KR"/>
        </w:rPr>
        <w:t>CG resource for LTM</w:t>
      </w:r>
    </w:p>
    <w:p w14:paraId="34F9CC07" w14:textId="61AF9C11" w:rsidR="00F644EB" w:rsidRPr="006900B6" w:rsidRDefault="00F644EB" w:rsidP="004121EC">
      <w:pPr>
        <w:pStyle w:val="ListParagraph"/>
        <w:numPr>
          <w:ilvl w:val="0"/>
          <w:numId w:val="4"/>
        </w:numPr>
        <w:spacing w:after="120"/>
        <w:ind w:leftChars="0"/>
        <w:rPr>
          <w:rFonts w:eastAsia="Malgun Gothic"/>
          <w:b/>
          <w:bCs/>
          <w:sz w:val="22"/>
          <w:szCs w:val="22"/>
          <w:lang w:eastAsia="ko-KR"/>
        </w:rPr>
      </w:pPr>
      <w:r w:rsidRPr="006900B6">
        <w:rPr>
          <w:rFonts w:eastAsia="Malgun Gothic" w:hint="eastAsia"/>
          <w:b/>
          <w:bCs/>
          <w:sz w:val="22"/>
          <w:szCs w:val="22"/>
          <w:lang w:eastAsia="ko-KR"/>
        </w:rPr>
        <w:t xml:space="preserve">Observation </w:t>
      </w:r>
      <w:r w:rsidR="00FB16E5">
        <w:rPr>
          <w:rFonts w:eastAsia="Malgun Gothic"/>
          <w:b/>
          <w:bCs/>
          <w:sz w:val="22"/>
          <w:szCs w:val="22"/>
          <w:lang w:eastAsia="ko-KR"/>
        </w:rPr>
        <w:t>12</w:t>
      </w:r>
      <w:r w:rsidRPr="006900B6">
        <w:rPr>
          <w:rFonts w:eastAsia="Malgun Gothic" w:hint="eastAsia"/>
          <w:b/>
          <w:bCs/>
          <w:sz w:val="22"/>
          <w:szCs w:val="22"/>
          <w:lang w:eastAsia="ko-KR"/>
        </w:rPr>
        <w:t>: a CG resource of a candidate cell for LTM is wasted until the UE execute the LTM cell switch procedure for the candidate cell.</w:t>
      </w:r>
    </w:p>
    <w:p w14:paraId="3500F2AF" w14:textId="1AD76E17" w:rsidR="00F644EB" w:rsidRPr="006900B6" w:rsidRDefault="00F644EB" w:rsidP="004121EC">
      <w:pPr>
        <w:pStyle w:val="ListParagraph"/>
        <w:numPr>
          <w:ilvl w:val="0"/>
          <w:numId w:val="4"/>
        </w:numPr>
        <w:spacing w:after="120"/>
        <w:ind w:leftChars="0"/>
        <w:rPr>
          <w:rFonts w:eastAsia="Malgun Gothic"/>
          <w:b/>
          <w:bCs/>
          <w:sz w:val="22"/>
          <w:szCs w:val="22"/>
          <w:lang w:eastAsia="ko-KR"/>
        </w:rPr>
      </w:pPr>
      <w:r w:rsidRPr="006900B6">
        <w:rPr>
          <w:rFonts w:eastAsia="Malgun Gothic" w:hint="eastAsia"/>
          <w:b/>
          <w:bCs/>
          <w:sz w:val="22"/>
          <w:szCs w:val="22"/>
          <w:lang w:eastAsia="ko-KR"/>
        </w:rPr>
        <w:t xml:space="preserve">Observation </w:t>
      </w:r>
      <w:r w:rsidR="00FB16E5">
        <w:rPr>
          <w:rFonts w:eastAsia="Malgun Gothic"/>
          <w:b/>
          <w:bCs/>
          <w:sz w:val="22"/>
          <w:szCs w:val="22"/>
          <w:lang w:eastAsia="ko-KR"/>
        </w:rPr>
        <w:t>13</w:t>
      </w:r>
      <w:r w:rsidRPr="006900B6">
        <w:rPr>
          <w:rFonts w:eastAsia="Malgun Gothic" w:hint="eastAsia"/>
          <w:b/>
          <w:bCs/>
          <w:sz w:val="22"/>
          <w:szCs w:val="22"/>
          <w:lang w:eastAsia="ko-KR"/>
        </w:rPr>
        <w:t xml:space="preserve">: it </w:t>
      </w:r>
      <w:r w:rsidRPr="006900B6">
        <w:rPr>
          <w:rFonts w:eastAsia="Malgun Gothic"/>
          <w:b/>
          <w:bCs/>
          <w:sz w:val="22"/>
          <w:szCs w:val="22"/>
          <w:lang w:eastAsia="ko-KR"/>
        </w:rPr>
        <w:t>causes</w:t>
      </w:r>
      <w:r w:rsidRPr="006900B6">
        <w:rPr>
          <w:rFonts w:eastAsia="Malgun Gothic" w:hint="eastAsia"/>
          <w:b/>
          <w:bCs/>
          <w:sz w:val="22"/>
          <w:szCs w:val="22"/>
          <w:lang w:eastAsia="ko-KR"/>
        </w:rPr>
        <w:t xml:space="preserve"> signal overheads and is not desired for </w:t>
      </w:r>
      <w:r w:rsidRPr="006900B6">
        <w:rPr>
          <w:rFonts w:eastAsia="Malgun Gothic"/>
          <w:b/>
          <w:bCs/>
          <w:sz w:val="22"/>
          <w:szCs w:val="22"/>
          <w:lang w:eastAsia="ko-KR"/>
        </w:rPr>
        <w:t>subsequent</w:t>
      </w:r>
      <w:r w:rsidRPr="006900B6">
        <w:rPr>
          <w:rFonts w:eastAsia="Malgun Gothic" w:hint="eastAsia"/>
          <w:b/>
          <w:bCs/>
          <w:sz w:val="22"/>
          <w:szCs w:val="22"/>
          <w:lang w:eastAsia="ko-KR"/>
        </w:rPr>
        <w:t xml:space="preserve"> LTM without the RRC reconfiguration for an RRC </w:t>
      </w:r>
      <w:r w:rsidRPr="006900B6">
        <w:rPr>
          <w:rFonts w:eastAsia="Malgun Gothic"/>
          <w:b/>
          <w:bCs/>
          <w:sz w:val="22"/>
          <w:szCs w:val="22"/>
          <w:lang w:eastAsia="ko-KR"/>
        </w:rPr>
        <w:t>reconfiguration</w:t>
      </w:r>
      <w:r w:rsidRPr="006900B6">
        <w:rPr>
          <w:rFonts w:eastAsia="Malgun Gothic" w:hint="eastAsia"/>
          <w:b/>
          <w:bCs/>
          <w:sz w:val="22"/>
          <w:szCs w:val="22"/>
          <w:lang w:eastAsia="ko-KR"/>
        </w:rPr>
        <w:t xml:space="preserve"> message to release or update a CG resource of the candidate cell.</w:t>
      </w:r>
    </w:p>
    <w:p w14:paraId="16C098D5" w14:textId="69F703CA" w:rsidR="002D7F57" w:rsidRDefault="00F644EB" w:rsidP="004121EC">
      <w:pPr>
        <w:pStyle w:val="ListParagraph"/>
        <w:numPr>
          <w:ilvl w:val="0"/>
          <w:numId w:val="4"/>
        </w:numPr>
        <w:spacing w:after="120"/>
        <w:ind w:leftChars="0"/>
        <w:rPr>
          <w:rFonts w:eastAsia="Times New Roman"/>
        </w:rPr>
      </w:pPr>
      <w:r w:rsidRPr="006900B6">
        <w:rPr>
          <w:rFonts w:eastAsia="Malgun Gothic" w:hint="eastAsia"/>
          <w:b/>
          <w:bCs/>
          <w:sz w:val="22"/>
          <w:szCs w:val="22"/>
          <w:lang w:eastAsia="ko-KR"/>
        </w:rPr>
        <w:t>Proposal</w:t>
      </w:r>
      <w:r w:rsidR="002F3AA5">
        <w:rPr>
          <w:rFonts w:eastAsia="Malgun Gothic" w:hint="eastAsia"/>
          <w:b/>
          <w:bCs/>
          <w:sz w:val="22"/>
          <w:szCs w:val="22"/>
          <w:lang w:eastAsia="ko-KR"/>
        </w:rPr>
        <w:t xml:space="preserve"> </w:t>
      </w:r>
      <w:r w:rsidR="00FB16E5">
        <w:rPr>
          <w:rFonts w:eastAsia="Malgun Gothic"/>
          <w:b/>
          <w:bCs/>
          <w:sz w:val="22"/>
          <w:szCs w:val="22"/>
          <w:lang w:eastAsia="ko-KR"/>
        </w:rPr>
        <w:t>6</w:t>
      </w:r>
      <w:r w:rsidRPr="006900B6">
        <w:rPr>
          <w:rFonts w:eastAsia="Malgun Gothic" w:hint="eastAsia"/>
          <w:b/>
          <w:bCs/>
          <w:sz w:val="22"/>
          <w:szCs w:val="22"/>
          <w:lang w:eastAsia="ko-KR"/>
        </w:rPr>
        <w:t xml:space="preserve">: RAN2 to discuss dynamic management of CG resource of candidate cell for LTM. </w:t>
      </w: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F2C01" w14:textId="77777777" w:rsidR="00A300EA" w:rsidRDefault="00A300EA" w:rsidP="00931627">
      <w:r>
        <w:separator/>
      </w:r>
    </w:p>
  </w:endnote>
  <w:endnote w:type="continuationSeparator" w:id="0">
    <w:p w14:paraId="16E79EAE" w14:textId="77777777" w:rsidR="00A300EA" w:rsidRDefault="00A300E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A2252" w14:textId="77777777" w:rsidR="00A300EA" w:rsidRDefault="00A300EA" w:rsidP="00931627">
      <w:r>
        <w:separator/>
      </w:r>
    </w:p>
  </w:footnote>
  <w:footnote w:type="continuationSeparator" w:id="0">
    <w:p w14:paraId="3128CB35" w14:textId="77777777" w:rsidR="00A300EA" w:rsidRDefault="00A300EA"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4F02"/>
    <w:multiLevelType w:val="hybridMultilevel"/>
    <w:tmpl w:val="AE125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34CB1"/>
    <w:multiLevelType w:val="hybridMultilevel"/>
    <w:tmpl w:val="57502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39698474">
    <w:abstractNumId w:val="3"/>
  </w:num>
  <w:num w:numId="2" w16cid:durableId="1187409240">
    <w:abstractNumId w:val="2"/>
  </w:num>
  <w:num w:numId="3" w16cid:durableId="1621691164">
    <w:abstractNumId w:val="4"/>
  </w:num>
  <w:num w:numId="4" w16cid:durableId="581715803">
    <w:abstractNumId w:val="1"/>
  </w:num>
  <w:num w:numId="5" w16cid:durableId="19300456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2FCF"/>
    <w:rsid w:val="0000473C"/>
    <w:rsid w:val="0000480B"/>
    <w:rsid w:val="00004ED1"/>
    <w:rsid w:val="00005929"/>
    <w:rsid w:val="0000737D"/>
    <w:rsid w:val="00007D0F"/>
    <w:rsid w:val="00010A3F"/>
    <w:rsid w:val="00014367"/>
    <w:rsid w:val="00015264"/>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28C"/>
    <w:rsid w:val="000567F3"/>
    <w:rsid w:val="00056B0A"/>
    <w:rsid w:val="000577CE"/>
    <w:rsid w:val="00060578"/>
    <w:rsid w:val="000607B0"/>
    <w:rsid w:val="00061A87"/>
    <w:rsid w:val="00062B29"/>
    <w:rsid w:val="00063FF8"/>
    <w:rsid w:val="00064AE2"/>
    <w:rsid w:val="00065EA2"/>
    <w:rsid w:val="000703A1"/>
    <w:rsid w:val="00070CB4"/>
    <w:rsid w:val="00070CCD"/>
    <w:rsid w:val="00073A17"/>
    <w:rsid w:val="00074F2C"/>
    <w:rsid w:val="000750C5"/>
    <w:rsid w:val="000766F0"/>
    <w:rsid w:val="000771FD"/>
    <w:rsid w:val="00077E81"/>
    <w:rsid w:val="000805F3"/>
    <w:rsid w:val="0008122B"/>
    <w:rsid w:val="00081904"/>
    <w:rsid w:val="00083C44"/>
    <w:rsid w:val="000862AF"/>
    <w:rsid w:val="00086470"/>
    <w:rsid w:val="000866A2"/>
    <w:rsid w:val="00086831"/>
    <w:rsid w:val="000876B7"/>
    <w:rsid w:val="00087C61"/>
    <w:rsid w:val="00094093"/>
    <w:rsid w:val="000962BA"/>
    <w:rsid w:val="00097229"/>
    <w:rsid w:val="000A07C7"/>
    <w:rsid w:val="000A1AC3"/>
    <w:rsid w:val="000A1E19"/>
    <w:rsid w:val="000A3BB5"/>
    <w:rsid w:val="000A466B"/>
    <w:rsid w:val="000A7733"/>
    <w:rsid w:val="000B15E2"/>
    <w:rsid w:val="000B1C04"/>
    <w:rsid w:val="000B2869"/>
    <w:rsid w:val="000B29FA"/>
    <w:rsid w:val="000B2F77"/>
    <w:rsid w:val="000C0F91"/>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13C1"/>
    <w:rsid w:val="000F2298"/>
    <w:rsid w:val="000F2315"/>
    <w:rsid w:val="000F2734"/>
    <w:rsid w:val="000F39DA"/>
    <w:rsid w:val="000F5D60"/>
    <w:rsid w:val="000F625D"/>
    <w:rsid w:val="000F6EF1"/>
    <w:rsid w:val="001020F5"/>
    <w:rsid w:val="001035B1"/>
    <w:rsid w:val="001060E2"/>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41A22"/>
    <w:rsid w:val="00141A3B"/>
    <w:rsid w:val="001449FF"/>
    <w:rsid w:val="001460DF"/>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97958"/>
    <w:rsid w:val="001A41FA"/>
    <w:rsid w:val="001A557D"/>
    <w:rsid w:val="001A56C3"/>
    <w:rsid w:val="001A5A18"/>
    <w:rsid w:val="001A767D"/>
    <w:rsid w:val="001A7D8F"/>
    <w:rsid w:val="001B00D5"/>
    <w:rsid w:val="001B41DA"/>
    <w:rsid w:val="001B48BE"/>
    <w:rsid w:val="001B57F2"/>
    <w:rsid w:val="001B63CC"/>
    <w:rsid w:val="001B661F"/>
    <w:rsid w:val="001B6B72"/>
    <w:rsid w:val="001C0848"/>
    <w:rsid w:val="001C1860"/>
    <w:rsid w:val="001C1E75"/>
    <w:rsid w:val="001C3E2E"/>
    <w:rsid w:val="001C4557"/>
    <w:rsid w:val="001C743B"/>
    <w:rsid w:val="001D1ED2"/>
    <w:rsid w:val="001D34DD"/>
    <w:rsid w:val="001D67AE"/>
    <w:rsid w:val="001E29D1"/>
    <w:rsid w:val="001E3793"/>
    <w:rsid w:val="001E4F03"/>
    <w:rsid w:val="001E60F8"/>
    <w:rsid w:val="001E75A2"/>
    <w:rsid w:val="001F0F41"/>
    <w:rsid w:val="001F13A0"/>
    <w:rsid w:val="001F3F80"/>
    <w:rsid w:val="001F458F"/>
    <w:rsid w:val="001F6082"/>
    <w:rsid w:val="001F7D40"/>
    <w:rsid w:val="001F7FE6"/>
    <w:rsid w:val="0020065F"/>
    <w:rsid w:val="00201C9D"/>
    <w:rsid w:val="002037E6"/>
    <w:rsid w:val="00205533"/>
    <w:rsid w:val="002057E1"/>
    <w:rsid w:val="0020580A"/>
    <w:rsid w:val="00205908"/>
    <w:rsid w:val="00205AB6"/>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27D7C"/>
    <w:rsid w:val="002305D0"/>
    <w:rsid w:val="00231357"/>
    <w:rsid w:val="002314DB"/>
    <w:rsid w:val="00234C6B"/>
    <w:rsid w:val="0023520A"/>
    <w:rsid w:val="0023618C"/>
    <w:rsid w:val="002367B6"/>
    <w:rsid w:val="00241B9B"/>
    <w:rsid w:val="002466E4"/>
    <w:rsid w:val="00246A1A"/>
    <w:rsid w:val="00246B03"/>
    <w:rsid w:val="002470DA"/>
    <w:rsid w:val="00250BEE"/>
    <w:rsid w:val="0025334F"/>
    <w:rsid w:val="00253AF1"/>
    <w:rsid w:val="00254F8F"/>
    <w:rsid w:val="0025588A"/>
    <w:rsid w:val="00255998"/>
    <w:rsid w:val="002564A7"/>
    <w:rsid w:val="002614F2"/>
    <w:rsid w:val="00262AAA"/>
    <w:rsid w:val="00263968"/>
    <w:rsid w:val="00264A05"/>
    <w:rsid w:val="0026543E"/>
    <w:rsid w:val="00265A02"/>
    <w:rsid w:val="002667CD"/>
    <w:rsid w:val="00266D16"/>
    <w:rsid w:val="002709B6"/>
    <w:rsid w:val="00271040"/>
    <w:rsid w:val="002711D5"/>
    <w:rsid w:val="002727AC"/>
    <w:rsid w:val="002732E9"/>
    <w:rsid w:val="0027340E"/>
    <w:rsid w:val="00274554"/>
    <w:rsid w:val="00275907"/>
    <w:rsid w:val="00276429"/>
    <w:rsid w:val="00276AF9"/>
    <w:rsid w:val="00277371"/>
    <w:rsid w:val="0027755D"/>
    <w:rsid w:val="00281423"/>
    <w:rsid w:val="00282B37"/>
    <w:rsid w:val="00283EA8"/>
    <w:rsid w:val="00284629"/>
    <w:rsid w:val="00290E9E"/>
    <w:rsid w:val="00293F91"/>
    <w:rsid w:val="002946AA"/>
    <w:rsid w:val="00295494"/>
    <w:rsid w:val="00295788"/>
    <w:rsid w:val="00296082"/>
    <w:rsid w:val="002961AB"/>
    <w:rsid w:val="002961AC"/>
    <w:rsid w:val="002A402A"/>
    <w:rsid w:val="002A485B"/>
    <w:rsid w:val="002A7748"/>
    <w:rsid w:val="002B1820"/>
    <w:rsid w:val="002B341A"/>
    <w:rsid w:val="002B3480"/>
    <w:rsid w:val="002B3F9E"/>
    <w:rsid w:val="002B6513"/>
    <w:rsid w:val="002C2EE4"/>
    <w:rsid w:val="002C3DD4"/>
    <w:rsid w:val="002C6F68"/>
    <w:rsid w:val="002C7294"/>
    <w:rsid w:val="002C76F4"/>
    <w:rsid w:val="002C7BE6"/>
    <w:rsid w:val="002D2A68"/>
    <w:rsid w:val="002D2EA3"/>
    <w:rsid w:val="002D47AC"/>
    <w:rsid w:val="002D5F47"/>
    <w:rsid w:val="002D67D4"/>
    <w:rsid w:val="002D6C63"/>
    <w:rsid w:val="002D7C54"/>
    <w:rsid w:val="002D7F57"/>
    <w:rsid w:val="002E0F5E"/>
    <w:rsid w:val="002E1F70"/>
    <w:rsid w:val="002E47D0"/>
    <w:rsid w:val="002E489F"/>
    <w:rsid w:val="002E5DBF"/>
    <w:rsid w:val="002F3AA5"/>
    <w:rsid w:val="002F40F9"/>
    <w:rsid w:val="002F4947"/>
    <w:rsid w:val="002F5108"/>
    <w:rsid w:val="002F62CB"/>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762F"/>
    <w:rsid w:val="003176DF"/>
    <w:rsid w:val="00317EE9"/>
    <w:rsid w:val="00320814"/>
    <w:rsid w:val="0032137C"/>
    <w:rsid w:val="00324052"/>
    <w:rsid w:val="003261F9"/>
    <w:rsid w:val="00327029"/>
    <w:rsid w:val="00327123"/>
    <w:rsid w:val="00330015"/>
    <w:rsid w:val="0033005D"/>
    <w:rsid w:val="00330745"/>
    <w:rsid w:val="00332A12"/>
    <w:rsid w:val="00333241"/>
    <w:rsid w:val="003344C2"/>
    <w:rsid w:val="00337E8A"/>
    <w:rsid w:val="00341289"/>
    <w:rsid w:val="0034167F"/>
    <w:rsid w:val="00341D44"/>
    <w:rsid w:val="0034219C"/>
    <w:rsid w:val="00342252"/>
    <w:rsid w:val="003440BF"/>
    <w:rsid w:val="003470AB"/>
    <w:rsid w:val="00347E9E"/>
    <w:rsid w:val="00351767"/>
    <w:rsid w:val="00351BA6"/>
    <w:rsid w:val="00352161"/>
    <w:rsid w:val="00352A8E"/>
    <w:rsid w:val="00352EFC"/>
    <w:rsid w:val="00355094"/>
    <w:rsid w:val="003551E1"/>
    <w:rsid w:val="00360E40"/>
    <w:rsid w:val="0036133A"/>
    <w:rsid w:val="00364E04"/>
    <w:rsid w:val="00364F46"/>
    <w:rsid w:val="0036773C"/>
    <w:rsid w:val="00367AFF"/>
    <w:rsid w:val="0037170E"/>
    <w:rsid w:val="00372126"/>
    <w:rsid w:val="0037479E"/>
    <w:rsid w:val="00375F8C"/>
    <w:rsid w:val="00376151"/>
    <w:rsid w:val="00376327"/>
    <w:rsid w:val="00380247"/>
    <w:rsid w:val="003814D2"/>
    <w:rsid w:val="0038205D"/>
    <w:rsid w:val="00382572"/>
    <w:rsid w:val="00382A69"/>
    <w:rsid w:val="00382B7A"/>
    <w:rsid w:val="00382DFA"/>
    <w:rsid w:val="003831DC"/>
    <w:rsid w:val="00386B3A"/>
    <w:rsid w:val="00386CA2"/>
    <w:rsid w:val="003874EE"/>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6D44"/>
    <w:rsid w:val="003D70EA"/>
    <w:rsid w:val="003E0450"/>
    <w:rsid w:val="003E1114"/>
    <w:rsid w:val="003E4162"/>
    <w:rsid w:val="003E518E"/>
    <w:rsid w:val="003E53B4"/>
    <w:rsid w:val="003E5546"/>
    <w:rsid w:val="003F24B6"/>
    <w:rsid w:val="003F2947"/>
    <w:rsid w:val="003F4180"/>
    <w:rsid w:val="003F4866"/>
    <w:rsid w:val="00400A5B"/>
    <w:rsid w:val="00400F03"/>
    <w:rsid w:val="004017F0"/>
    <w:rsid w:val="00401865"/>
    <w:rsid w:val="00401B8B"/>
    <w:rsid w:val="00403B4F"/>
    <w:rsid w:val="00403BFD"/>
    <w:rsid w:val="0040423B"/>
    <w:rsid w:val="00406047"/>
    <w:rsid w:val="00406BE7"/>
    <w:rsid w:val="00406CD5"/>
    <w:rsid w:val="00410839"/>
    <w:rsid w:val="004115DD"/>
    <w:rsid w:val="004118F7"/>
    <w:rsid w:val="004121EC"/>
    <w:rsid w:val="0041262D"/>
    <w:rsid w:val="004127C1"/>
    <w:rsid w:val="00413A6A"/>
    <w:rsid w:val="004205ED"/>
    <w:rsid w:val="00420AFE"/>
    <w:rsid w:val="0042119F"/>
    <w:rsid w:val="0042619E"/>
    <w:rsid w:val="0043069B"/>
    <w:rsid w:val="00430B1D"/>
    <w:rsid w:val="0043275F"/>
    <w:rsid w:val="00432934"/>
    <w:rsid w:val="004331C3"/>
    <w:rsid w:val="00435D0B"/>
    <w:rsid w:val="00437107"/>
    <w:rsid w:val="004379CA"/>
    <w:rsid w:val="00437BC3"/>
    <w:rsid w:val="00442149"/>
    <w:rsid w:val="00442F1F"/>
    <w:rsid w:val="004436E2"/>
    <w:rsid w:val="004452C8"/>
    <w:rsid w:val="00446542"/>
    <w:rsid w:val="0045321A"/>
    <w:rsid w:val="00455925"/>
    <w:rsid w:val="00460AF7"/>
    <w:rsid w:val="00460BA1"/>
    <w:rsid w:val="00461478"/>
    <w:rsid w:val="00461E1E"/>
    <w:rsid w:val="00462468"/>
    <w:rsid w:val="00462547"/>
    <w:rsid w:val="00463BAE"/>
    <w:rsid w:val="00463FC8"/>
    <w:rsid w:val="00465058"/>
    <w:rsid w:val="00467A0E"/>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A75AF"/>
    <w:rsid w:val="004B087A"/>
    <w:rsid w:val="004B4841"/>
    <w:rsid w:val="004B6A4A"/>
    <w:rsid w:val="004C0496"/>
    <w:rsid w:val="004C09CE"/>
    <w:rsid w:val="004C0B1F"/>
    <w:rsid w:val="004C0CFC"/>
    <w:rsid w:val="004C31BB"/>
    <w:rsid w:val="004C388C"/>
    <w:rsid w:val="004C3B18"/>
    <w:rsid w:val="004C4129"/>
    <w:rsid w:val="004C4B5A"/>
    <w:rsid w:val="004C6228"/>
    <w:rsid w:val="004D1942"/>
    <w:rsid w:val="004D1A37"/>
    <w:rsid w:val="004D32E9"/>
    <w:rsid w:val="004D3AD9"/>
    <w:rsid w:val="004D3EF4"/>
    <w:rsid w:val="004D594A"/>
    <w:rsid w:val="004D5DE8"/>
    <w:rsid w:val="004E094E"/>
    <w:rsid w:val="004E0D5C"/>
    <w:rsid w:val="004E1740"/>
    <w:rsid w:val="004E322F"/>
    <w:rsid w:val="004E4403"/>
    <w:rsid w:val="004E451D"/>
    <w:rsid w:val="004E5B3B"/>
    <w:rsid w:val="004E67CC"/>
    <w:rsid w:val="004E768B"/>
    <w:rsid w:val="004F067D"/>
    <w:rsid w:val="004F2214"/>
    <w:rsid w:val="004F2F8D"/>
    <w:rsid w:val="004F3221"/>
    <w:rsid w:val="004F39E3"/>
    <w:rsid w:val="004F46EA"/>
    <w:rsid w:val="004F5C0C"/>
    <w:rsid w:val="00500618"/>
    <w:rsid w:val="00500E9D"/>
    <w:rsid w:val="0050119B"/>
    <w:rsid w:val="00507128"/>
    <w:rsid w:val="00510740"/>
    <w:rsid w:val="00510A42"/>
    <w:rsid w:val="005111FE"/>
    <w:rsid w:val="00513F62"/>
    <w:rsid w:val="005164E7"/>
    <w:rsid w:val="00520FE6"/>
    <w:rsid w:val="0052132A"/>
    <w:rsid w:val="00524968"/>
    <w:rsid w:val="00525A9E"/>
    <w:rsid w:val="00527BF1"/>
    <w:rsid w:val="00530C0A"/>
    <w:rsid w:val="00532E95"/>
    <w:rsid w:val="0053312D"/>
    <w:rsid w:val="0053324D"/>
    <w:rsid w:val="005347B8"/>
    <w:rsid w:val="00536387"/>
    <w:rsid w:val="005417DA"/>
    <w:rsid w:val="00541F6E"/>
    <w:rsid w:val="005420BB"/>
    <w:rsid w:val="00542247"/>
    <w:rsid w:val="00542E31"/>
    <w:rsid w:val="00543099"/>
    <w:rsid w:val="00544A1F"/>
    <w:rsid w:val="00544C75"/>
    <w:rsid w:val="00545A13"/>
    <w:rsid w:val="005467B7"/>
    <w:rsid w:val="00546F8D"/>
    <w:rsid w:val="00547D16"/>
    <w:rsid w:val="00550CD0"/>
    <w:rsid w:val="00551D34"/>
    <w:rsid w:val="005521F8"/>
    <w:rsid w:val="00552213"/>
    <w:rsid w:val="00552642"/>
    <w:rsid w:val="00552BB1"/>
    <w:rsid w:val="00552FC2"/>
    <w:rsid w:val="005542A5"/>
    <w:rsid w:val="00554A64"/>
    <w:rsid w:val="00555ADD"/>
    <w:rsid w:val="005566AA"/>
    <w:rsid w:val="00556B4B"/>
    <w:rsid w:val="00557A9D"/>
    <w:rsid w:val="005642E7"/>
    <w:rsid w:val="00564BB3"/>
    <w:rsid w:val="005653FE"/>
    <w:rsid w:val="005714BE"/>
    <w:rsid w:val="00571C8F"/>
    <w:rsid w:val="00572245"/>
    <w:rsid w:val="00574987"/>
    <w:rsid w:val="00575A59"/>
    <w:rsid w:val="00576C89"/>
    <w:rsid w:val="005774A1"/>
    <w:rsid w:val="00577D50"/>
    <w:rsid w:val="00583FC1"/>
    <w:rsid w:val="00585EC9"/>
    <w:rsid w:val="00586062"/>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57E9"/>
    <w:rsid w:val="005C68B1"/>
    <w:rsid w:val="005D0534"/>
    <w:rsid w:val="005D382E"/>
    <w:rsid w:val="005D4AB5"/>
    <w:rsid w:val="005D5195"/>
    <w:rsid w:val="005D5D93"/>
    <w:rsid w:val="005D7827"/>
    <w:rsid w:val="005D78DD"/>
    <w:rsid w:val="005D7F97"/>
    <w:rsid w:val="005E148E"/>
    <w:rsid w:val="005E18D7"/>
    <w:rsid w:val="005E312D"/>
    <w:rsid w:val="005E3C71"/>
    <w:rsid w:val="005E4788"/>
    <w:rsid w:val="005E59B4"/>
    <w:rsid w:val="005E5C4B"/>
    <w:rsid w:val="005E6C1D"/>
    <w:rsid w:val="005F0B77"/>
    <w:rsid w:val="005F17EE"/>
    <w:rsid w:val="005F1F28"/>
    <w:rsid w:val="005F49F5"/>
    <w:rsid w:val="005F4F36"/>
    <w:rsid w:val="005F50B7"/>
    <w:rsid w:val="005F7780"/>
    <w:rsid w:val="0060119D"/>
    <w:rsid w:val="006027AF"/>
    <w:rsid w:val="0060335C"/>
    <w:rsid w:val="00605D81"/>
    <w:rsid w:val="00606C47"/>
    <w:rsid w:val="00607D1E"/>
    <w:rsid w:val="00610E82"/>
    <w:rsid w:val="0061159D"/>
    <w:rsid w:val="00613404"/>
    <w:rsid w:val="00613EDD"/>
    <w:rsid w:val="00614662"/>
    <w:rsid w:val="00615497"/>
    <w:rsid w:val="0062139A"/>
    <w:rsid w:val="00621A7E"/>
    <w:rsid w:val="00625784"/>
    <w:rsid w:val="00625927"/>
    <w:rsid w:val="006268D7"/>
    <w:rsid w:val="00626C30"/>
    <w:rsid w:val="00627DD4"/>
    <w:rsid w:val="006300F8"/>
    <w:rsid w:val="00630271"/>
    <w:rsid w:val="00630900"/>
    <w:rsid w:val="00630CBC"/>
    <w:rsid w:val="00630F12"/>
    <w:rsid w:val="00631C80"/>
    <w:rsid w:val="00632530"/>
    <w:rsid w:val="006325FC"/>
    <w:rsid w:val="00634324"/>
    <w:rsid w:val="00634E94"/>
    <w:rsid w:val="00635AAD"/>
    <w:rsid w:val="00635D6F"/>
    <w:rsid w:val="00635E5E"/>
    <w:rsid w:val="0063795A"/>
    <w:rsid w:val="00637E13"/>
    <w:rsid w:val="0064268C"/>
    <w:rsid w:val="006436D6"/>
    <w:rsid w:val="00645828"/>
    <w:rsid w:val="00645EA4"/>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074D"/>
    <w:rsid w:val="006807F9"/>
    <w:rsid w:val="006817FB"/>
    <w:rsid w:val="00686D85"/>
    <w:rsid w:val="00687492"/>
    <w:rsid w:val="00687887"/>
    <w:rsid w:val="006900B6"/>
    <w:rsid w:val="00690D93"/>
    <w:rsid w:val="00690F67"/>
    <w:rsid w:val="0069185A"/>
    <w:rsid w:val="006922D7"/>
    <w:rsid w:val="00694626"/>
    <w:rsid w:val="00694F51"/>
    <w:rsid w:val="00696131"/>
    <w:rsid w:val="006964ED"/>
    <w:rsid w:val="00696FCD"/>
    <w:rsid w:val="00697A8E"/>
    <w:rsid w:val="006A0023"/>
    <w:rsid w:val="006A049B"/>
    <w:rsid w:val="006A10CE"/>
    <w:rsid w:val="006A10E5"/>
    <w:rsid w:val="006A15BF"/>
    <w:rsid w:val="006A1932"/>
    <w:rsid w:val="006A1FAC"/>
    <w:rsid w:val="006A3F70"/>
    <w:rsid w:val="006A69C2"/>
    <w:rsid w:val="006A7745"/>
    <w:rsid w:val="006B0069"/>
    <w:rsid w:val="006B0742"/>
    <w:rsid w:val="006B0B11"/>
    <w:rsid w:val="006B145D"/>
    <w:rsid w:val="006B17C8"/>
    <w:rsid w:val="006B20CA"/>
    <w:rsid w:val="006B5D44"/>
    <w:rsid w:val="006C05DC"/>
    <w:rsid w:val="006C0FA8"/>
    <w:rsid w:val="006C1586"/>
    <w:rsid w:val="006C5617"/>
    <w:rsid w:val="006C574D"/>
    <w:rsid w:val="006C5A11"/>
    <w:rsid w:val="006C66F8"/>
    <w:rsid w:val="006C77A0"/>
    <w:rsid w:val="006C7AA9"/>
    <w:rsid w:val="006D10B7"/>
    <w:rsid w:val="006D15BC"/>
    <w:rsid w:val="006D2AEA"/>
    <w:rsid w:val="006E0BA3"/>
    <w:rsid w:val="006E4054"/>
    <w:rsid w:val="006E415C"/>
    <w:rsid w:val="006E4676"/>
    <w:rsid w:val="006E4703"/>
    <w:rsid w:val="006E4EC1"/>
    <w:rsid w:val="006E57E6"/>
    <w:rsid w:val="006F05B9"/>
    <w:rsid w:val="006F0878"/>
    <w:rsid w:val="006F1A9A"/>
    <w:rsid w:val="006F2456"/>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10A7"/>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2789"/>
    <w:rsid w:val="007644C4"/>
    <w:rsid w:val="007663CC"/>
    <w:rsid w:val="00766421"/>
    <w:rsid w:val="00766CBE"/>
    <w:rsid w:val="007715C6"/>
    <w:rsid w:val="00772803"/>
    <w:rsid w:val="00773499"/>
    <w:rsid w:val="00775274"/>
    <w:rsid w:val="00775C84"/>
    <w:rsid w:val="00777CB6"/>
    <w:rsid w:val="00782ECD"/>
    <w:rsid w:val="00783527"/>
    <w:rsid w:val="00784DA6"/>
    <w:rsid w:val="00785515"/>
    <w:rsid w:val="0079004F"/>
    <w:rsid w:val="0079021F"/>
    <w:rsid w:val="00790C2E"/>
    <w:rsid w:val="00792916"/>
    <w:rsid w:val="0079582D"/>
    <w:rsid w:val="0079683C"/>
    <w:rsid w:val="00796EA0"/>
    <w:rsid w:val="00797976"/>
    <w:rsid w:val="00797E0C"/>
    <w:rsid w:val="007A09EF"/>
    <w:rsid w:val="007A1796"/>
    <w:rsid w:val="007A1F7E"/>
    <w:rsid w:val="007A24B8"/>
    <w:rsid w:val="007A283D"/>
    <w:rsid w:val="007A4E24"/>
    <w:rsid w:val="007A5471"/>
    <w:rsid w:val="007A7209"/>
    <w:rsid w:val="007B06B5"/>
    <w:rsid w:val="007B0853"/>
    <w:rsid w:val="007B0D8F"/>
    <w:rsid w:val="007B261B"/>
    <w:rsid w:val="007B2CC4"/>
    <w:rsid w:val="007B2EA0"/>
    <w:rsid w:val="007B5C9C"/>
    <w:rsid w:val="007B5E92"/>
    <w:rsid w:val="007B702A"/>
    <w:rsid w:val="007B728D"/>
    <w:rsid w:val="007C147B"/>
    <w:rsid w:val="007C1814"/>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2230"/>
    <w:rsid w:val="007F49D2"/>
    <w:rsid w:val="007F4FFC"/>
    <w:rsid w:val="007F59E5"/>
    <w:rsid w:val="007F66CF"/>
    <w:rsid w:val="008025E5"/>
    <w:rsid w:val="00803768"/>
    <w:rsid w:val="00804437"/>
    <w:rsid w:val="008049AF"/>
    <w:rsid w:val="00805E25"/>
    <w:rsid w:val="0080639D"/>
    <w:rsid w:val="008107D1"/>
    <w:rsid w:val="00810B96"/>
    <w:rsid w:val="008114DF"/>
    <w:rsid w:val="00813DCB"/>
    <w:rsid w:val="00815B13"/>
    <w:rsid w:val="0081624D"/>
    <w:rsid w:val="0081674B"/>
    <w:rsid w:val="00816C05"/>
    <w:rsid w:val="00817C13"/>
    <w:rsid w:val="00817C8E"/>
    <w:rsid w:val="008216D4"/>
    <w:rsid w:val="0082415F"/>
    <w:rsid w:val="00824A0F"/>
    <w:rsid w:val="00830007"/>
    <w:rsid w:val="00830FC5"/>
    <w:rsid w:val="00831F81"/>
    <w:rsid w:val="00835236"/>
    <w:rsid w:val="008354EC"/>
    <w:rsid w:val="00835796"/>
    <w:rsid w:val="008367CA"/>
    <w:rsid w:val="008367ED"/>
    <w:rsid w:val="00836A89"/>
    <w:rsid w:val="00837756"/>
    <w:rsid w:val="008404EF"/>
    <w:rsid w:val="008444B3"/>
    <w:rsid w:val="008447B6"/>
    <w:rsid w:val="0084497A"/>
    <w:rsid w:val="00844D35"/>
    <w:rsid w:val="00844E9B"/>
    <w:rsid w:val="00845A07"/>
    <w:rsid w:val="008467D8"/>
    <w:rsid w:val="00850417"/>
    <w:rsid w:val="008511CA"/>
    <w:rsid w:val="00851B6A"/>
    <w:rsid w:val="00852606"/>
    <w:rsid w:val="008529EA"/>
    <w:rsid w:val="00853C1A"/>
    <w:rsid w:val="00854F1E"/>
    <w:rsid w:val="00856B17"/>
    <w:rsid w:val="00861A52"/>
    <w:rsid w:val="00863610"/>
    <w:rsid w:val="00865DCD"/>
    <w:rsid w:val="0087078B"/>
    <w:rsid w:val="008733FB"/>
    <w:rsid w:val="00873BD2"/>
    <w:rsid w:val="00873BF6"/>
    <w:rsid w:val="00873EA5"/>
    <w:rsid w:val="00874BC5"/>
    <w:rsid w:val="00875671"/>
    <w:rsid w:val="00876708"/>
    <w:rsid w:val="00881121"/>
    <w:rsid w:val="00881D0F"/>
    <w:rsid w:val="00882316"/>
    <w:rsid w:val="00882BB5"/>
    <w:rsid w:val="00885B06"/>
    <w:rsid w:val="0088630E"/>
    <w:rsid w:val="00886B09"/>
    <w:rsid w:val="0089298B"/>
    <w:rsid w:val="00892CFC"/>
    <w:rsid w:val="00894B5D"/>
    <w:rsid w:val="00896BC8"/>
    <w:rsid w:val="008976F9"/>
    <w:rsid w:val="008A0C06"/>
    <w:rsid w:val="008A0CA4"/>
    <w:rsid w:val="008A278D"/>
    <w:rsid w:val="008A388E"/>
    <w:rsid w:val="008A3D55"/>
    <w:rsid w:val="008A70A9"/>
    <w:rsid w:val="008A795F"/>
    <w:rsid w:val="008B0167"/>
    <w:rsid w:val="008B11D4"/>
    <w:rsid w:val="008B346A"/>
    <w:rsid w:val="008B3496"/>
    <w:rsid w:val="008B3F9E"/>
    <w:rsid w:val="008B5928"/>
    <w:rsid w:val="008B7C86"/>
    <w:rsid w:val="008C3568"/>
    <w:rsid w:val="008C3D59"/>
    <w:rsid w:val="008C43D5"/>
    <w:rsid w:val="008C4D52"/>
    <w:rsid w:val="008C6193"/>
    <w:rsid w:val="008C61AD"/>
    <w:rsid w:val="008C64E8"/>
    <w:rsid w:val="008D07BC"/>
    <w:rsid w:val="008D1236"/>
    <w:rsid w:val="008D164A"/>
    <w:rsid w:val="008D1FAF"/>
    <w:rsid w:val="008D2CA6"/>
    <w:rsid w:val="008D3354"/>
    <w:rsid w:val="008D40B7"/>
    <w:rsid w:val="008D465F"/>
    <w:rsid w:val="008D59B7"/>
    <w:rsid w:val="008D59E1"/>
    <w:rsid w:val="008D5A1E"/>
    <w:rsid w:val="008D6005"/>
    <w:rsid w:val="008D7202"/>
    <w:rsid w:val="008D7A78"/>
    <w:rsid w:val="008E2E90"/>
    <w:rsid w:val="008E380E"/>
    <w:rsid w:val="008E3965"/>
    <w:rsid w:val="008E66AA"/>
    <w:rsid w:val="008F267A"/>
    <w:rsid w:val="008F3F10"/>
    <w:rsid w:val="008F5068"/>
    <w:rsid w:val="008F5874"/>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3162"/>
    <w:rsid w:val="0092447C"/>
    <w:rsid w:val="00924AFF"/>
    <w:rsid w:val="00927BD0"/>
    <w:rsid w:val="00930881"/>
    <w:rsid w:val="00931627"/>
    <w:rsid w:val="0093363C"/>
    <w:rsid w:val="00934E7A"/>
    <w:rsid w:val="00935525"/>
    <w:rsid w:val="0093739E"/>
    <w:rsid w:val="009402AD"/>
    <w:rsid w:val="00940D53"/>
    <w:rsid w:val="00940F06"/>
    <w:rsid w:val="00942DAA"/>
    <w:rsid w:val="00943E18"/>
    <w:rsid w:val="00945977"/>
    <w:rsid w:val="00945E65"/>
    <w:rsid w:val="00946846"/>
    <w:rsid w:val="00946E7B"/>
    <w:rsid w:val="009500C2"/>
    <w:rsid w:val="009531A6"/>
    <w:rsid w:val="00954D28"/>
    <w:rsid w:val="00955156"/>
    <w:rsid w:val="0095530F"/>
    <w:rsid w:val="00955625"/>
    <w:rsid w:val="00961956"/>
    <w:rsid w:val="0096277F"/>
    <w:rsid w:val="00963038"/>
    <w:rsid w:val="00963155"/>
    <w:rsid w:val="00964742"/>
    <w:rsid w:val="00964B37"/>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1A77"/>
    <w:rsid w:val="009935AE"/>
    <w:rsid w:val="00994F53"/>
    <w:rsid w:val="009954C8"/>
    <w:rsid w:val="00995C7A"/>
    <w:rsid w:val="009966C8"/>
    <w:rsid w:val="009970C1"/>
    <w:rsid w:val="00997638"/>
    <w:rsid w:val="00997B37"/>
    <w:rsid w:val="009A1339"/>
    <w:rsid w:val="009A3B2F"/>
    <w:rsid w:val="009A3B6E"/>
    <w:rsid w:val="009A5AD1"/>
    <w:rsid w:val="009A5DE6"/>
    <w:rsid w:val="009A7E17"/>
    <w:rsid w:val="009B1C59"/>
    <w:rsid w:val="009B2669"/>
    <w:rsid w:val="009C07A4"/>
    <w:rsid w:val="009C2867"/>
    <w:rsid w:val="009C6EAA"/>
    <w:rsid w:val="009D2127"/>
    <w:rsid w:val="009D237A"/>
    <w:rsid w:val="009D25D4"/>
    <w:rsid w:val="009D3755"/>
    <w:rsid w:val="009D3C81"/>
    <w:rsid w:val="009D4F4A"/>
    <w:rsid w:val="009D53DB"/>
    <w:rsid w:val="009D55DA"/>
    <w:rsid w:val="009D5D37"/>
    <w:rsid w:val="009D6530"/>
    <w:rsid w:val="009D710B"/>
    <w:rsid w:val="009D78E0"/>
    <w:rsid w:val="009E0070"/>
    <w:rsid w:val="009E18CC"/>
    <w:rsid w:val="009E2D54"/>
    <w:rsid w:val="009E3DA8"/>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B40"/>
    <w:rsid w:val="00A019EB"/>
    <w:rsid w:val="00A02E60"/>
    <w:rsid w:val="00A03C40"/>
    <w:rsid w:val="00A03D66"/>
    <w:rsid w:val="00A04BF3"/>
    <w:rsid w:val="00A0652B"/>
    <w:rsid w:val="00A068BE"/>
    <w:rsid w:val="00A0696E"/>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300EA"/>
    <w:rsid w:val="00A306DA"/>
    <w:rsid w:val="00A31172"/>
    <w:rsid w:val="00A3323E"/>
    <w:rsid w:val="00A340DE"/>
    <w:rsid w:val="00A3489A"/>
    <w:rsid w:val="00A36189"/>
    <w:rsid w:val="00A37D8C"/>
    <w:rsid w:val="00A37F86"/>
    <w:rsid w:val="00A401A4"/>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4EC3"/>
    <w:rsid w:val="00A6672B"/>
    <w:rsid w:val="00A67BB9"/>
    <w:rsid w:val="00A67CAE"/>
    <w:rsid w:val="00A71BAC"/>
    <w:rsid w:val="00A74B73"/>
    <w:rsid w:val="00A75942"/>
    <w:rsid w:val="00A75F8E"/>
    <w:rsid w:val="00A824C7"/>
    <w:rsid w:val="00A84766"/>
    <w:rsid w:val="00A84AC3"/>
    <w:rsid w:val="00A84C6D"/>
    <w:rsid w:val="00A84D54"/>
    <w:rsid w:val="00A85CB3"/>
    <w:rsid w:val="00A870B0"/>
    <w:rsid w:val="00A87E35"/>
    <w:rsid w:val="00A92719"/>
    <w:rsid w:val="00A93020"/>
    <w:rsid w:val="00A943F7"/>
    <w:rsid w:val="00A94460"/>
    <w:rsid w:val="00A9455A"/>
    <w:rsid w:val="00A972E3"/>
    <w:rsid w:val="00A97471"/>
    <w:rsid w:val="00AA03BD"/>
    <w:rsid w:val="00AA1EC8"/>
    <w:rsid w:val="00AA4A11"/>
    <w:rsid w:val="00AA59AC"/>
    <w:rsid w:val="00AA6282"/>
    <w:rsid w:val="00AA698F"/>
    <w:rsid w:val="00AA6BBA"/>
    <w:rsid w:val="00AA7276"/>
    <w:rsid w:val="00AA757E"/>
    <w:rsid w:val="00AB0B3D"/>
    <w:rsid w:val="00AB14FD"/>
    <w:rsid w:val="00AB1ACD"/>
    <w:rsid w:val="00AB1E4A"/>
    <w:rsid w:val="00AB3159"/>
    <w:rsid w:val="00AB3C9C"/>
    <w:rsid w:val="00AB431A"/>
    <w:rsid w:val="00AB43D9"/>
    <w:rsid w:val="00AB4C6E"/>
    <w:rsid w:val="00AB59A7"/>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5EFB"/>
    <w:rsid w:val="00B0797F"/>
    <w:rsid w:val="00B10023"/>
    <w:rsid w:val="00B10A55"/>
    <w:rsid w:val="00B11593"/>
    <w:rsid w:val="00B13B54"/>
    <w:rsid w:val="00B16635"/>
    <w:rsid w:val="00B23FA7"/>
    <w:rsid w:val="00B25823"/>
    <w:rsid w:val="00B309F7"/>
    <w:rsid w:val="00B314E8"/>
    <w:rsid w:val="00B31B74"/>
    <w:rsid w:val="00B32073"/>
    <w:rsid w:val="00B34BA0"/>
    <w:rsid w:val="00B40E5E"/>
    <w:rsid w:val="00B4168A"/>
    <w:rsid w:val="00B4474C"/>
    <w:rsid w:val="00B44C00"/>
    <w:rsid w:val="00B44DDE"/>
    <w:rsid w:val="00B467BE"/>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B28"/>
    <w:rsid w:val="00B67EA8"/>
    <w:rsid w:val="00B726B1"/>
    <w:rsid w:val="00B7303C"/>
    <w:rsid w:val="00B74DA2"/>
    <w:rsid w:val="00B7567A"/>
    <w:rsid w:val="00B767AC"/>
    <w:rsid w:val="00B76F95"/>
    <w:rsid w:val="00B849CB"/>
    <w:rsid w:val="00B91891"/>
    <w:rsid w:val="00B936AA"/>
    <w:rsid w:val="00B94EF2"/>
    <w:rsid w:val="00B9515C"/>
    <w:rsid w:val="00B95DFE"/>
    <w:rsid w:val="00B97BF0"/>
    <w:rsid w:val="00BA2D87"/>
    <w:rsid w:val="00BA48AA"/>
    <w:rsid w:val="00BA4ED4"/>
    <w:rsid w:val="00BA4FE5"/>
    <w:rsid w:val="00BA60AE"/>
    <w:rsid w:val="00BA7EBD"/>
    <w:rsid w:val="00BB017B"/>
    <w:rsid w:val="00BB18E0"/>
    <w:rsid w:val="00BB30F5"/>
    <w:rsid w:val="00BB33D4"/>
    <w:rsid w:val="00BB437F"/>
    <w:rsid w:val="00BB731F"/>
    <w:rsid w:val="00BB7F23"/>
    <w:rsid w:val="00BC21BB"/>
    <w:rsid w:val="00BC396E"/>
    <w:rsid w:val="00BC5C28"/>
    <w:rsid w:val="00BD00BB"/>
    <w:rsid w:val="00BD06E0"/>
    <w:rsid w:val="00BD1C05"/>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698"/>
    <w:rsid w:val="00BF28DD"/>
    <w:rsid w:val="00BF3685"/>
    <w:rsid w:val="00BF6D6E"/>
    <w:rsid w:val="00C0113D"/>
    <w:rsid w:val="00C028A6"/>
    <w:rsid w:val="00C03388"/>
    <w:rsid w:val="00C03968"/>
    <w:rsid w:val="00C0412D"/>
    <w:rsid w:val="00C04CF2"/>
    <w:rsid w:val="00C05673"/>
    <w:rsid w:val="00C05EB5"/>
    <w:rsid w:val="00C06F38"/>
    <w:rsid w:val="00C0790C"/>
    <w:rsid w:val="00C1015C"/>
    <w:rsid w:val="00C104FD"/>
    <w:rsid w:val="00C126AF"/>
    <w:rsid w:val="00C12EA3"/>
    <w:rsid w:val="00C13790"/>
    <w:rsid w:val="00C2129C"/>
    <w:rsid w:val="00C240DC"/>
    <w:rsid w:val="00C265DE"/>
    <w:rsid w:val="00C268CE"/>
    <w:rsid w:val="00C26B3F"/>
    <w:rsid w:val="00C304A4"/>
    <w:rsid w:val="00C306BB"/>
    <w:rsid w:val="00C315A4"/>
    <w:rsid w:val="00C3394F"/>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8D4"/>
    <w:rsid w:val="00C77DBE"/>
    <w:rsid w:val="00C806D2"/>
    <w:rsid w:val="00C811FB"/>
    <w:rsid w:val="00C857A2"/>
    <w:rsid w:val="00C87553"/>
    <w:rsid w:val="00C925B6"/>
    <w:rsid w:val="00C951C0"/>
    <w:rsid w:val="00C95B77"/>
    <w:rsid w:val="00C96D5B"/>
    <w:rsid w:val="00CA3B92"/>
    <w:rsid w:val="00CA41D9"/>
    <w:rsid w:val="00CA5793"/>
    <w:rsid w:val="00CA78C1"/>
    <w:rsid w:val="00CA7ED8"/>
    <w:rsid w:val="00CB0151"/>
    <w:rsid w:val="00CB13B0"/>
    <w:rsid w:val="00CB1BB3"/>
    <w:rsid w:val="00CB3584"/>
    <w:rsid w:val="00CB413C"/>
    <w:rsid w:val="00CB62E4"/>
    <w:rsid w:val="00CB6387"/>
    <w:rsid w:val="00CB65F1"/>
    <w:rsid w:val="00CB6B58"/>
    <w:rsid w:val="00CB7009"/>
    <w:rsid w:val="00CB733C"/>
    <w:rsid w:val="00CB7CC4"/>
    <w:rsid w:val="00CC1E41"/>
    <w:rsid w:val="00CC28FE"/>
    <w:rsid w:val="00CC2D10"/>
    <w:rsid w:val="00CC41F3"/>
    <w:rsid w:val="00CC4928"/>
    <w:rsid w:val="00CC7056"/>
    <w:rsid w:val="00CD0079"/>
    <w:rsid w:val="00CD14D2"/>
    <w:rsid w:val="00CD3045"/>
    <w:rsid w:val="00CD4472"/>
    <w:rsid w:val="00CD68D4"/>
    <w:rsid w:val="00CD7F8A"/>
    <w:rsid w:val="00CE18EE"/>
    <w:rsid w:val="00CE1D27"/>
    <w:rsid w:val="00CE470C"/>
    <w:rsid w:val="00CE593A"/>
    <w:rsid w:val="00CF060C"/>
    <w:rsid w:val="00CF2620"/>
    <w:rsid w:val="00CF26AD"/>
    <w:rsid w:val="00CF2F24"/>
    <w:rsid w:val="00CF41A7"/>
    <w:rsid w:val="00CF53B6"/>
    <w:rsid w:val="00CF66CA"/>
    <w:rsid w:val="00D02FFB"/>
    <w:rsid w:val="00D03D34"/>
    <w:rsid w:val="00D04737"/>
    <w:rsid w:val="00D04C75"/>
    <w:rsid w:val="00D068B3"/>
    <w:rsid w:val="00D10038"/>
    <w:rsid w:val="00D10D23"/>
    <w:rsid w:val="00D11B8F"/>
    <w:rsid w:val="00D1417F"/>
    <w:rsid w:val="00D14D39"/>
    <w:rsid w:val="00D20304"/>
    <w:rsid w:val="00D215AE"/>
    <w:rsid w:val="00D228CD"/>
    <w:rsid w:val="00D248CE"/>
    <w:rsid w:val="00D27283"/>
    <w:rsid w:val="00D339CE"/>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772C3"/>
    <w:rsid w:val="00D802A0"/>
    <w:rsid w:val="00D80FC3"/>
    <w:rsid w:val="00D81BE0"/>
    <w:rsid w:val="00D81C4F"/>
    <w:rsid w:val="00D82D23"/>
    <w:rsid w:val="00D8388C"/>
    <w:rsid w:val="00D84F03"/>
    <w:rsid w:val="00D87597"/>
    <w:rsid w:val="00D8770A"/>
    <w:rsid w:val="00D9182C"/>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D84"/>
    <w:rsid w:val="00DB5E88"/>
    <w:rsid w:val="00DB6925"/>
    <w:rsid w:val="00DB6B22"/>
    <w:rsid w:val="00DC12E4"/>
    <w:rsid w:val="00DC1BDF"/>
    <w:rsid w:val="00DC221B"/>
    <w:rsid w:val="00DC2C5B"/>
    <w:rsid w:val="00DC409E"/>
    <w:rsid w:val="00DC4570"/>
    <w:rsid w:val="00DC60B4"/>
    <w:rsid w:val="00DC6DAD"/>
    <w:rsid w:val="00DC6F2A"/>
    <w:rsid w:val="00DC755C"/>
    <w:rsid w:val="00DC7609"/>
    <w:rsid w:val="00DD0264"/>
    <w:rsid w:val="00DD18F0"/>
    <w:rsid w:val="00DD19B2"/>
    <w:rsid w:val="00DD57C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432D"/>
    <w:rsid w:val="00E24964"/>
    <w:rsid w:val="00E26831"/>
    <w:rsid w:val="00E270D4"/>
    <w:rsid w:val="00E305E2"/>
    <w:rsid w:val="00E31602"/>
    <w:rsid w:val="00E34AC0"/>
    <w:rsid w:val="00E37978"/>
    <w:rsid w:val="00E37B3F"/>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7380D"/>
    <w:rsid w:val="00E83EA8"/>
    <w:rsid w:val="00E84253"/>
    <w:rsid w:val="00E85D6D"/>
    <w:rsid w:val="00E877EB"/>
    <w:rsid w:val="00E90140"/>
    <w:rsid w:val="00E925AF"/>
    <w:rsid w:val="00E92BB5"/>
    <w:rsid w:val="00E92D4A"/>
    <w:rsid w:val="00E9382E"/>
    <w:rsid w:val="00E96BE2"/>
    <w:rsid w:val="00EA001D"/>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F0C2E"/>
    <w:rsid w:val="00EF0CF6"/>
    <w:rsid w:val="00EF3584"/>
    <w:rsid w:val="00EF37C1"/>
    <w:rsid w:val="00EF45A4"/>
    <w:rsid w:val="00EF5CB9"/>
    <w:rsid w:val="00EF6EA4"/>
    <w:rsid w:val="00F016C2"/>
    <w:rsid w:val="00F02905"/>
    <w:rsid w:val="00F04DB6"/>
    <w:rsid w:val="00F062C2"/>
    <w:rsid w:val="00F06905"/>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207F5"/>
    <w:rsid w:val="00F21771"/>
    <w:rsid w:val="00F2499E"/>
    <w:rsid w:val="00F26762"/>
    <w:rsid w:val="00F31DFA"/>
    <w:rsid w:val="00F343B8"/>
    <w:rsid w:val="00F34F8D"/>
    <w:rsid w:val="00F35481"/>
    <w:rsid w:val="00F359E7"/>
    <w:rsid w:val="00F40ED3"/>
    <w:rsid w:val="00F4452E"/>
    <w:rsid w:val="00F4692E"/>
    <w:rsid w:val="00F4698E"/>
    <w:rsid w:val="00F4700E"/>
    <w:rsid w:val="00F50F36"/>
    <w:rsid w:val="00F51CC7"/>
    <w:rsid w:val="00F52E20"/>
    <w:rsid w:val="00F54BBD"/>
    <w:rsid w:val="00F55C99"/>
    <w:rsid w:val="00F5607F"/>
    <w:rsid w:val="00F5622A"/>
    <w:rsid w:val="00F61DED"/>
    <w:rsid w:val="00F61EB6"/>
    <w:rsid w:val="00F643BD"/>
    <w:rsid w:val="00F644EB"/>
    <w:rsid w:val="00F70D71"/>
    <w:rsid w:val="00F71F6B"/>
    <w:rsid w:val="00F736E1"/>
    <w:rsid w:val="00F738A5"/>
    <w:rsid w:val="00F73D1B"/>
    <w:rsid w:val="00F73F04"/>
    <w:rsid w:val="00F74529"/>
    <w:rsid w:val="00F7531A"/>
    <w:rsid w:val="00F7649D"/>
    <w:rsid w:val="00F7795C"/>
    <w:rsid w:val="00F80D02"/>
    <w:rsid w:val="00F80D21"/>
    <w:rsid w:val="00F82E1A"/>
    <w:rsid w:val="00F86DCA"/>
    <w:rsid w:val="00F87B9C"/>
    <w:rsid w:val="00F9143A"/>
    <w:rsid w:val="00F94073"/>
    <w:rsid w:val="00F960B0"/>
    <w:rsid w:val="00F96A8F"/>
    <w:rsid w:val="00F976D6"/>
    <w:rsid w:val="00FA0047"/>
    <w:rsid w:val="00FA2584"/>
    <w:rsid w:val="00FA299E"/>
    <w:rsid w:val="00FA60EA"/>
    <w:rsid w:val="00FA70BB"/>
    <w:rsid w:val="00FA7D03"/>
    <w:rsid w:val="00FB16E5"/>
    <w:rsid w:val="00FB1F24"/>
    <w:rsid w:val="00FB2555"/>
    <w:rsid w:val="00FB4106"/>
    <w:rsid w:val="00FB420C"/>
    <w:rsid w:val="00FB5538"/>
    <w:rsid w:val="00FB5888"/>
    <w:rsid w:val="00FB5939"/>
    <w:rsid w:val="00FB6850"/>
    <w:rsid w:val="00FB6D30"/>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uiPriority w:val="39"/>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qFormat/>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Doc-text2">
    <w:name w:val="Doc-text2"/>
    <w:basedOn w:val="Normal"/>
    <w:link w:val="Doc-text2Char"/>
    <w:qFormat/>
    <w:rsid w:val="007A09EF"/>
    <w:pPr>
      <w:tabs>
        <w:tab w:val="left" w:pos="1622"/>
      </w:tabs>
      <w:ind w:left="1622" w:hanging="363"/>
    </w:pPr>
    <w:rPr>
      <w:rFonts w:ascii="Arial" w:hAnsi="Arial"/>
      <w:szCs w:val="24"/>
      <w:lang w:eastAsia="en-GB"/>
    </w:rPr>
  </w:style>
  <w:style w:type="character" w:customStyle="1" w:styleId="Doc-text2Char">
    <w:name w:val="Doc-text2 Char"/>
    <w:link w:val="Doc-text2"/>
    <w:qFormat/>
    <w:rsid w:val="007A09EF"/>
    <w:rPr>
      <w:rFonts w:ascii="Arial" w:hAnsi="Arial"/>
      <w:szCs w:val="24"/>
      <w:lang w:eastAsia="en-GB"/>
    </w:rPr>
  </w:style>
  <w:style w:type="paragraph" w:customStyle="1" w:styleId="Agreement">
    <w:name w:val="Agreement"/>
    <w:basedOn w:val="Normal"/>
    <w:next w:val="Doc-text2"/>
    <w:uiPriority w:val="99"/>
    <w:qFormat/>
    <w:rsid w:val="007A09EF"/>
    <w:pPr>
      <w:numPr>
        <w:numId w:val="3"/>
      </w:numPr>
      <w:spacing w:before="60"/>
    </w:pPr>
    <w:rPr>
      <w:rFonts w:ascii="Arial" w:hAnsi="Arial"/>
      <w:b/>
      <w:szCs w:val="24"/>
      <w:lang w:eastAsia="en-GB"/>
    </w:rPr>
  </w:style>
  <w:style w:type="character" w:customStyle="1" w:styleId="TALCar">
    <w:name w:val="TAL Car"/>
    <w:qFormat/>
    <w:rsid w:val="00B67B28"/>
    <w:rPr>
      <w:rFonts w:ascii="Arial" w:hAnsi="Arial"/>
      <w:sz w:val="18"/>
      <w:lang w:val="en-GB"/>
    </w:rPr>
  </w:style>
  <w:style w:type="paragraph" w:styleId="Caption">
    <w:name w:val="caption"/>
    <w:basedOn w:val="Normal"/>
    <w:next w:val="Normal"/>
    <w:uiPriority w:val="35"/>
    <w:unhideWhenUsed/>
    <w:qFormat/>
    <w:rsid w:val="00B67B28"/>
    <w:rPr>
      <w:rFonts w:eastAsia="Batang"/>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62706118">
      <w:bodyDiv w:val="1"/>
      <w:marLeft w:val="0"/>
      <w:marRight w:val="0"/>
      <w:marTop w:val="0"/>
      <w:marBottom w:val="0"/>
      <w:divBdr>
        <w:top w:val="none" w:sz="0" w:space="0" w:color="auto"/>
        <w:left w:val="none" w:sz="0" w:space="0" w:color="auto"/>
        <w:bottom w:val="none" w:sz="0" w:space="0" w:color="auto"/>
        <w:right w:val="none" w:sz="0" w:space="0" w:color="auto"/>
      </w:divBdr>
    </w:div>
    <w:div w:id="799037855">
      <w:bodyDiv w:val="1"/>
      <w:marLeft w:val="0"/>
      <w:marRight w:val="0"/>
      <w:marTop w:val="0"/>
      <w:marBottom w:val="0"/>
      <w:divBdr>
        <w:top w:val="none" w:sz="0" w:space="0" w:color="auto"/>
        <w:left w:val="none" w:sz="0" w:space="0" w:color="auto"/>
        <w:bottom w:val="none" w:sz="0" w:space="0" w:color="auto"/>
        <w:right w:val="none" w:sz="0" w:space="0" w:color="auto"/>
      </w:divBdr>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2393</Words>
  <Characters>13645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Ofinno</cp:lastModifiedBy>
  <cp:revision>22</cp:revision>
  <dcterms:created xsi:type="dcterms:W3CDTF">2025-03-21T18:07:00Z</dcterms:created>
  <dcterms:modified xsi:type="dcterms:W3CDTF">2025-03-27T19:56:00Z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